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  <w:lang w:eastAsia="zh-CN"/>
        </w:rPr>
        <w:t>仪器设备采购清单</w:t>
      </w:r>
    </w:p>
    <w:tbl>
      <w:tblPr>
        <w:tblStyle w:val="6"/>
        <w:tblW w:w="14246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3"/>
        <w:gridCol w:w="2281"/>
        <w:gridCol w:w="750"/>
        <w:gridCol w:w="810"/>
        <w:gridCol w:w="1230"/>
        <w:gridCol w:w="1395"/>
        <w:gridCol w:w="60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1713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物 品 名 称</w:t>
            </w:r>
          </w:p>
        </w:tc>
        <w:tc>
          <w:tcPr>
            <w:tcW w:w="2281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规格型号</w:t>
            </w:r>
          </w:p>
        </w:tc>
        <w:tc>
          <w:tcPr>
            <w:tcW w:w="75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数量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单位</w:t>
            </w:r>
          </w:p>
        </w:tc>
        <w:tc>
          <w:tcPr>
            <w:tcW w:w="123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单价</w:t>
            </w:r>
          </w:p>
        </w:tc>
        <w:tc>
          <w:tcPr>
            <w:tcW w:w="1395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sz w:val="24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总金额</w:t>
            </w:r>
          </w:p>
        </w:tc>
        <w:tc>
          <w:tcPr>
            <w:tcW w:w="6067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备    注</w:t>
            </w:r>
            <w:r>
              <w:rPr>
                <w:rFonts w:hint="eastAsia"/>
                <w:szCs w:val="21"/>
              </w:rPr>
              <w:t>(特殊需求请注明)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1713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带气弹簧升降婴儿床</w:t>
            </w:r>
          </w:p>
        </w:tc>
        <w:tc>
          <w:tcPr>
            <w:tcW w:w="2281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780*520*880mm</w:t>
            </w:r>
          </w:p>
        </w:tc>
        <w:tc>
          <w:tcPr>
            <w:tcW w:w="75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3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b/>
                <w:sz w:val="24"/>
                <w:lang w:eastAsia="zh-CN"/>
              </w:rPr>
            </w:pPr>
            <w:r>
              <w:rPr>
                <w:rFonts w:hint="eastAsia"/>
                <w:b/>
                <w:sz w:val="24"/>
                <w:lang w:eastAsia="zh-CN"/>
              </w:rPr>
              <w:t>辆</w:t>
            </w:r>
          </w:p>
        </w:tc>
        <w:tc>
          <w:tcPr>
            <w:tcW w:w="123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b/>
                <w:sz w:val="24"/>
                <w:lang w:val="en-US" w:eastAsia="zh-CN"/>
              </w:rPr>
            </w:pPr>
          </w:p>
        </w:tc>
        <w:tc>
          <w:tcPr>
            <w:tcW w:w="1395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b/>
                <w:sz w:val="24"/>
                <w:lang w:val="en-US" w:eastAsia="zh-CN"/>
              </w:rPr>
            </w:pPr>
            <w:bookmarkStart w:id="0" w:name="_GoBack"/>
            <w:bookmarkEnd w:id="0"/>
          </w:p>
        </w:tc>
        <w:tc>
          <w:tcPr>
            <w:tcW w:w="6067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both"/>
              <w:rPr>
                <w:rFonts w:hint="eastAsia" w:eastAsia="宋体"/>
                <w:b/>
                <w:sz w:val="24"/>
                <w:lang w:eastAsia="zh-CN"/>
              </w:rPr>
            </w:pPr>
            <w:r>
              <w:rPr>
                <w:rFonts w:hint="eastAsia"/>
                <w:b/>
                <w:sz w:val="24"/>
                <w:lang w:eastAsia="zh-CN"/>
              </w:rPr>
              <w:t>参考图片</w:t>
            </w:r>
            <w:r>
              <w:rPr>
                <w:rFonts w:hint="eastAsia" w:eastAsia="宋体"/>
                <w:b/>
                <w:sz w:val="24"/>
                <w:lang w:eastAsia="zh-CN"/>
              </w:rPr>
              <w:drawing>
                <wp:inline distT="0" distB="0" distL="114300" distR="114300">
                  <wp:extent cx="1084580" cy="1068070"/>
                  <wp:effectExtent l="0" t="0" r="1270" b="17780"/>
                  <wp:docPr id="1" name="图片 1" descr="婴儿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婴儿车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1068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4" w:hRule="atLeast"/>
        </w:trPr>
        <w:tc>
          <w:tcPr>
            <w:tcW w:w="1713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骨盆测量示教模型</w:t>
            </w:r>
          </w:p>
        </w:tc>
        <w:tc>
          <w:tcPr>
            <w:tcW w:w="2281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1、模型为成人骨盆，真实尺寸大小，解剖结构紧缺</w:t>
            </w:r>
          </w:p>
          <w:p>
            <w:pPr>
              <w:jc w:val="left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2、可显示骨盆腔的三个品面：骨盆入口品面、中骨盆面、骨盆出口品面</w:t>
            </w:r>
          </w:p>
          <w:p>
            <w:pPr>
              <w:jc w:val="left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3、包括髋骨、骶骨、骶岬、尾骨、坐骨棘、骶髂关节、髂耻隆突、趾骨联合及地4、5腰椎等结构组成</w:t>
            </w:r>
          </w:p>
        </w:tc>
        <w:tc>
          <w:tcPr>
            <w:tcW w:w="75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4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eastAsia="zh-CN"/>
              </w:rPr>
            </w:pPr>
            <w:r>
              <w:rPr>
                <w:rFonts w:hint="eastAsia"/>
                <w:b/>
                <w:sz w:val="24"/>
                <w:lang w:eastAsia="zh-CN"/>
              </w:rPr>
              <w:t>个</w:t>
            </w:r>
          </w:p>
        </w:tc>
        <w:tc>
          <w:tcPr>
            <w:tcW w:w="123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  <w:tc>
          <w:tcPr>
            <w:tcW w:w="1395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  <w:tc>
          <w:tcPr>
            <w:tcW w:w="6067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 xml:space="preserve">参考图片 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instrText xml:space="preserve">INCLUDEPICTURE \d "C:\\Users\\Administrator\\AppData\\Roaming\\Tencent\\Users\\593180688\\QQ\\WinTemp\\RichOle\\1]36EGP0@_Y3@}6741IFD8N.png" \* MERGEFORMATINET </w:instrTex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094105" cy="696595"/>
                  <wp:effectExtent l="0" t="0" r="10795" b="8255"/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696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end"/>
            </w:r>
          </w:p>
          <w:p>
            <w:pPr>
              <w:jc w:val="both"/>
              <w:rPr>
                <w:rFonts w:hint="eastAsia"/>
                <w:b/>
                <w:sz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1713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/>
                <w:b/>
                <w:sz w:val="24"/>
                <w:lang w:eastAsia="zh-CN"/>
              </w:rPr>
              <w:t>新生儿模型</w:t>
            </w:r>
          </w:p>
        </w:tc>
        <w:tc>
          <w:tcPr>
            <w:tcW w:w="2281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模型特点：模型由进口PVC材料经模具浇模而成。具有形象逼真、操作真实、结构合理和经久耐用等特点。</w:t>
            </w:r>
          </w:p>
          <w:p>
            <w:pPr>
              <w:jc w:val="left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可作为婴儿洗澡，更换衣物和尿片、眼、耳护理以及指导哺乳训练和示教的工具。</w:t>
            </w:r>
          </w:p>
          <w:p>
            <w:pPr>
              <w:jc w:val="left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模型尺寸：自然大，高52cm，宽22cm，厚12.5cm</w:t>
            </w:r>
          </w:p>
          <w:p>
            <w:pPr>
              <w:jc w:val="left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足月新生儿，可通过正常女性骨盆.</w:t>
            </w:r>
          </w:p>
          <w:p>
            <w:pPr>
              <w:jc w:val="left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要求可以定制，颈部柔软</w:t>
            </w:r>
          </w:p>
        </w:tc>
        <w:tc>
          <w:tcPr>
            <w:tcW w:w="75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6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eastAsia="zh-CN"/>
              </w:rPr>
            </w:pPr>
            <w:r>
              <w:rPr>
                <w:rFonts w:hint="eastAsia"/>
                <w:b/>
                <w:sz w:val="24"/>
                <w:lang w:eastAsia="zh-CN"/>
              </w:rPr>
              <w:t>个</w:t>
            </w:r>
          </w:p>
        </w:tc>
        <w:tc>
          <w:tcPr>
            <w:tcW w:w="123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  <w:tc>
          <w:tcPr>
            <w:tcW w:w="1395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  <w:tc>
          <w:tcPr>
            <w:tcW w:w="6067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both"/>
              <w:rPr>
                <w:rFonts w:hint="eastAsia"/>
                <w:b/>
                <w:sz w:val="24"/>
                <w:lang w:eastAsia="zh-CN"/>
              </w:rPr>
            </w:pPr>
            <w:r>
              <w:rPr>
                <w:rFonts w:hint="eastAsia"/>
                <w:b/>
                <w:sz w:val="24"/>
                <w:lang w:eastAsia="zh-CN"/>
              </w:rPr>
              <w:t>参考图片</w:t>
            </w:r>
            <w:r>
              <w:rPr>
                <w:rFonts w:hint="eastAsia" w:eastAsia="宋体"/>
                <w:b/>
                <w:sz w:val="24"/>
                <w:lang w:eastAsia="zh-CN"/>
              </w:rPr>
              <w:drawing>
                <wp:inline distT="0" distB="0" distL="114300" distR="114300">
                  <wp:extent cx="1570990" cy="761365"/>
                  <wp:effectExtent l="0" t="0" r="10160" b="635"/>
                  <wp:docPr id="3" name="图片 3" descr="新生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新生儿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990" cy="761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6" w:hRule="atLeast"/>
        </w:trPr>
        <w:tc>
          <w:tcPr>
            <w:tcW w:w="1713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高级孕妇检查模型（腹部检查）</w:t>
            </w:r>
          </w:p>
        </w:tc>
        <w:tc>
          <w:tcPr>
            <w:tcW w:w="2281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1.可进行四步触诊、骨盆外部测量、乳房护理。</w:t>
            </w:r>
          </w:p>
          <w:p>
            <w:pPr>
              <w:jc w:val="left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2.高仿真感、外型和真人尺寸基本一致，并通过外部气囊可仿制不同月份的孕妇。</w:t>
            </w:r>
          </w:p>
          <w:p>
            <w:pPr>
              <w:jc w:val="left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</w:t>
            </w:r>
          </w:p>
        </w:tc>
        <w:tc>
          <w:tcPr>
            <w:tcW w:w="75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8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eastAsia="zh-CN"/>
              </w:rPr>
            </w:pPr>
            <w:r>
              <w:rPr>
                <w:rFonts w:hint="eastAsia"/>
                <w:b/>
                <w:sz w:val="24"/>
                <w:lang w:eastAsia="zh-CN"/>
              </w:rPr>
              <w:t>套</w:t>
            </w:r>
          </w:p>
        </w:tc>
        <w:tc>
          <w:tcPr>
            <w:tcW w:w="123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  <w:tc>
          <w:tcPr>
            <w:tcW w:w="1395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  <w:tc>
          <w:tcPr>
            <w:tcW w:w="6067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 xml:space="preserve">参考图片   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instrText xml:space="preserve">INCLUDEPICTURE \d "C:\\Users\\Administrator\\AppData\\Roaming\\Tencent\\Users\\593180688\\QQ\\WinTemp\\RichOle\\}SXD@L8DUECSNWSUA0EU%IB.png" \* MERGEFORMATINET </w:instrTex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874520" cy="1954530"/>
                  <wp:effectExtent l="0" t="0" r="11430" b="7620"/>
                  <wp:docPr id="4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20" cy="1954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end"/>
            </w:r>
          </w:p>
          <w:p>
            <w:pPr>
              <w:jc w:val="both"/>
              <w:rPr>
                <w:rFonts w:hint="eastAsia"/>
                <w:b/>
                <w:sz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4" w:hRule="atLeast"/>
        </w:trPr>
        <w:tc>
          <w:tcPr>
            <w:tcW w:w="1713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阴道检查、肛查及四部触诊模型</w:t>
            </w:r>
          </w:p>
        </w:tc>
        <w:tc>
          <w:tcPr>
            <w:tcW w:w="2281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ind w:left="420" w:hanging="422" w:hangingChars="200"/>
              <w:jc w:val="left"/>
              <w:rPr>
                <w:rFonts w:ascii="宋体" w:hAnsi="宋体"/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lang w:val="en-US" w:eastAsia="zh-CN"/>
              </w:rPr>
              <w:t>1、</w:t>
            </w:r>
            <w:r>
              <w:rPr>
                <w:rFonts w:hint="eastAsia" w:ascii="宋体" w:hAnsi="宋体"/>
                <w:b/>
                <w:bCs/>
              </w:rPr>
              <w:t>采用优质材料制成，外观形象，材质柔软有弹性，手感逼真</w:t>
            </w:r>
          </w:p>
          <w:p>
            <w:pPr>
              <w:spacing w:line="360" w:lineRule="auto"/>
              <w:jc w:val="left"/>
              <w:rPr>
                <w:rFonts w:ascii="宋体" w:hAnsi="宋体"/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lang w:val="en-US" w:eastAsia="zh-CN"/>
              </w:rPr>
              <w:t>2、</w:t>
            </w:r>
            <w:r>
              <w:rPr>
                <w:rFonts w:hint="eastAsia" w:ascii="宋体" w:hAnsi="宋体"/>
                <w:b/>
                <w:bCs/>
              </w:rPr>
              <w:t>可充气调整腹部隆起，可进行四步触诊法训练与考核</w:t>
            </w:r>
          </w:p>
          <w:p>
            <w:pPr>
              <w:spacing w:line="360" w:lineRule="auto"/>
              <w:ind w:left="420" w:hanging="422" w:hangingChars="200"/>
              <w:jc w:val="left"/>
              <w:rPr>
                <w:rFonts w:ascii="宋体" w:hAnsi="宋体"/>
                <w:b/>
                <w:bCs/>
              </w:rPr>
            </w:pPr>
            <w:r>
              <w:rPr>
                <w:rFonts w:hint="eastAsia" w:ascii="宋体" w:hAnsi="宋体"/>
                <w:b/>
                <w:bCs/>
              </w:rPr>
              <w:t>3、可进行阴道检查与肛查以确定胎位</w:t>
            </w:r>
          </w:p>
          <w:p>
            <w:pPr>
              <w:jc w:val="left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</w:rPr>
              <w:t>4、骨盆测量</w:t>
            </w:r>
          </w:p>
        </w:tc>
        <w:tc>
          <w:tcPr>
            <w:tcW w:w="75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8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eastAsia="zh-CN"/>
              </w:rPr>
            </w:pPr>
            <w:r>
              <w:rPr>
                <w:rFonts w:hint="eastAsia"/>
                <w:b/>
                <w:sz w:val="24"/>
                <w:lang w:eastAsia="zh-CN"/>
              </w:rPr>
              <w:t>套</w:t>
            </w:r>
          </w:p>
        </w:tc>
        <w:tc>
          <w:tcPr>
            <w:tcW w:w="123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  <w:tc>
          <w:tcPr>
            <w:tcW w:w="1395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  <w:tc>
          <w:tcPr>
            <w:tcW w:w="6067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 xml:space="preserve"> 参考图片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instrText xml:space="preserve">INCLUDEPICTURE \d "C:\\Users\\Administrator\\AppData\\Roaming\\Tencent\\Users\\593180688\\QQ\\WinTemp\\RichOle\\4[3_XPVJ`AOE2]232L4}4@R.png" \* MERGEFORMATINET </w:instrTex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785495" cy="658495"/>
                  <wp:effectExtent l="0" t="0" r="14605" b="8255"/>
                  <wp:docPr id="5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658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end"/>
            </w:r>
          </w:p>
          <w:p>
            <w:pPr>
              <w:jc w:val="both"/>
              <w:rPr>
                <w:rFonts w:hint="eastAsia"/>
                <w:b/>
                <w:sz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1713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电子婴儿身长体重测量仪</w:t>
            </w:r>
          </w:p>
        </w:tc>
        <w:tc>
          <w:tcPr>
            <w:tcW w:w="2281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测量范围0.1CM~98CM</w:t>
            </w:r>
          </w:p>
        </w:tc>
        <w:tc>
          <w:tcPr>
            <w:tcW w:w="75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4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eastAsia="zh-CN"/>
              </w:rPr>
            </w:pPr>
            <w:r>
              <w:rPr>
                <w:rFonts w:hint="eastAsia"/>
                <w:b/>
                <w:sz w:val="24"/>
                <w:lang w:eastAsia="zh-CN"/>
              </w:rPr>
              <w:t>台</w:t>
            </w:r>
          </w:p>
        </w:tc>
        <w:tc>
          <w:tcPr>
            <w:tcW w:w="123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  <w:tc>
          <w:tcPr>
            <w:tcW w:w="1395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  <w:tc>
          <w:tcPr>
            <w:tcW w:w="6067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/>
                <w:b/>
                <w:sz w:val="24"/>
                <w:lang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instrText xml:space="preserve">INCLUDEPICTURE \d "C:\\Users\\Administrator\\AppData\\Roaming\\Tencent\\Users\\593180688\\QQ\\WinTemp\\RichOle\\GP`2C4HK_9H(F64}VRK1[EX.png" \* MERGEFORMATINET </w:instrTex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454150" cy="611505"/>
                  <wp:effectExtent l="0" t="0" r="12700" b="17145"/>
                  <wp:docPr id="10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611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1713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color="auto" w:fill="FFFFFF"/>
              <w:spacing w:before="0" w:beforeAutospacing="0" w:after="0" w:afterAutospacing="0" w:line="315" w:lineRule="atLeast"/>
              <w:ind w:left="0" w:right="0" w:firstLine="0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女性骨盆及盆底肌模型可拆装</w:t>
            </w:r>
          </w:p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281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材料: 进口PVC，彩绘</w:t>
            </w:r>
          </w:p>
          <w:p>
            <w:p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产品尺寸: 27*17*23 cm</w:t>
            </w:r>
          </w:p>
          <w:p>
            <w:pPr>
              <w:jc w:val="left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/>
                <w:lang w:val="en-US" w:eastAsia="zh-CN"/>
              </w:rPr>
              <w:t>产品重量: 1.3 kg</w:t>
            </w:r>
            <w:r>
              <w:rPr>
                <w:rFonts w:hint="eastAsia"/>
              </w:rPr>
              <w:t>1、</w:t>
            </w:r>
            <w:r>
              <w:t>由骨盆矢状切面和盆腔器官矢状切面等4个部件组成，并显示女性骨盆、生殖器官和盆腔脏器以及血管神经等结构，共有71个部位指示标志。</w:t>
            </w:r>
          </w:p>
        </w:tc>
        <w:tc>
          <w:tcPr>
            <w:tcW w:w="75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5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eastAsia="zh-CN"/>
              </w:rPr>
            </w:pPr>
            <w:r>
              <w:rPr>
                <w:rFonts w:hint="eastAsia"/>
                <w:b/>
                <w:sz w:val="24"/>
                <w:lang w:eastAsia="zh-CN"/>
              </w:rPr>
              <w:t>套</w:t>
            </w:r>
          </w:p>
        </w:tc>
        <w:tc>
          <w:tcPr>
            <w:tcW w:w="123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  <w:tc>
          <w:tcPr>
            <w:tcW w:w="1395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  <w:tc>
          <w:tcPr>
            <w:tcW w:w="6067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both"/>
              <w:rPr>
                <w:rFonts w:hint="eastAsia"/>
                <w:b/>
                <w:sz w:val="24"/>
                <w:lang w:eastAsia="zh-CN"/>
              </w:rPr>
            </w:pPr>
            <w:r>
              <w:rPr>
                <w:rFonts w:hint="eastAsia"/>
                <w:b/>
                <w:sz w:val="24"/>
                <w:lang w:eastAsia="zh-CN"/>
              </w:rPr>
              <w:t>参考图片</w:t>
            </w:r>
            <w:r>
              <w:rPr>
                <w:rFonts w:hint="eastAsia" w:eastAsia="宋体"/>
                <w:b/>
                <w:sz w:val="24"/>
                <w:lang w:eastAsia="zh-CN"/>
              </w:rPr>
              <w:drawing>
                <wp:inline distT="0" distB="0" distL="114300" distR="114300">
                  <wp:extent cx="754380" cy="577215"/>
                  <wp:effectExtent l="0" t="0" r="7620" b="13335"/>
                  <wp:docPr id="22" name="图片 7" descr="骨盆带肌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7" descr="骨盆带肌肉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57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1713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妇产科手术照明</w:t>
            </w:r>
          </w:p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281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color="auto" w:fill="FFFFFF"/>
              <w:spacing w:before="235" w:beforeAutospacing="0" w:after="235" w:afterAutospacing="0"/>
              <w:ind w:left="0" w:leftChars="0" w:right="0" w:rightChars="0" w:firstLine="0" w:firstLineChars="0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/>
                <w:b/>
                <w:kern w:val="2"/>
                <w:sz w:val="24"/>
                <w:szCs w:val="24"/>
                <w:lang w:val="en-US" w:eastAsia="zh-CN" w:bidi="ar-SA"/>
              </w:rPr>
              <w:t>电源：-220V±10% 50Hz灯泡电压：24V   输入功率：30W灯光照度：≥12000LX(距灯泡1m处distance 1m)色温：3000±500K灯头高低调节范围：1000-1600mm</w:t>
            </w:r>
          </w:p>
        </w:tc>
        <w:tc>
          <w:tcPr>
            <w:tcW w:w="75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1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台</w:t>
            </w:r>
          </w:p>
        </w:tc>
        <w:tc>
          <w:tcPr>
            <w:tcW w:w="123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  <w:tc>
          <w:tcPr>
            <w:tcW w:w="1395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b/>
                <w:sz w:val="24"/>
                <w:lang w:val="en-US" w:eastAsia="zh-CN"/>
              </w:rPr>
            </w:pPr>
          </w:p>
        </w:tc>
        <w:tc>
          <w:tcPr>
            <w:tcW w:w="6067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参考图片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instrText xml:space="preserve">INCLUDEPICTURE \d "C:\\Users\\Administrator\\AppData\\Roaming\\Tencent\\Users\\593180688\\QQ\\WinTemp\\RichOle\\D92A9$5710`U(U11_~77T]4.png" \* MERGEFORMATINET </w:instrTex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644525" cy="646430"/>
                  <wp:effectExtent l="0" t="0" r="3175" b="1270"/>
                  <wp:docPr id="16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525" cy="64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end"/>
            </w:r>
          </w:p>
          <w:p>
            <w:pPr>
              <w:jc w:val="both"/>
              <w:rPr>
                <w:rFonts w:hint="eastAsia"/>
                <w:b/>
                <w:sz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1713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产前宫颈变化与产道关系模型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（初产妇、经产妇）</w:t>
            </w:r>
          </w:p>
        </w:tc>
        <w:tc>
          <w:tcPr>
            <w:tcW w:w="2281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widowControl/>
              <w:spacing w:line="439" w:lineRule="atLeast"/>
              <w:jc w:val="left"/>
              <w:rPr>
                <w:rFonts w:hint="eastAsia" w:ascii="宋体" w:hAnsi="宋体" w:cs="宋体" w:eastAsiaTheme="minorEastAsia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模型由六种不同宫颈变化与产道关系的模块组成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t>；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为宫颈检查的宫颈口扩张大小、宫颈管变化程度以及胎头与坐骨棘平面位置关系。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  <w:t>能体现出产程中各部位变化</w:t>
            </w:r>
          </w:p>
          <w:p>
            <w:pPr>
              <w:widowControl/>
              <w:spacing w:line="439" w:lineRule="atLeast"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1）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阶段一：宫颈口没有扩张、宫颈管没有消失、胎头与坐骨棘平面位置关系为-5。</w:t>
            </w:r>
          </w:p>
          <w:p>
            <w:pPr>
              <w:widowControl/>
              <w:spacing w:line="439" w:lineRule="atLeast"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2）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阶段二：宫颈口扩张2cm、宫颈管消失50%、胎头与坐骨棘平面位置关系为-4。</w:t>
            </w:r>
          </w:p>
          <w:p>
            <w:pPr>
              <w:widowControl/>
              <w:spacing w:line="439" w:lineRule="atLeast"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3）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阶段三：宫颈口扩张4cm、宫颈管完全消失、胎头与坐骨棘平面位置关系为-3。</w:t>
            </w:r>
          </w:p>
          <w:p>
            <w:pPr>
              <w:widowControl/>
              <w:spacing w:line="439" w:lineRule="atLeast"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 xml:space="preserve">  4）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阶段四：宫颈口扩张5cm、宫颈管完全消失、胎头与坐骨棘平面位置关系为0。</w:t>
            </w:r>
          </w:p>
          <w:p>
            <w:pPr>
              <w:widowControl/>
              <w:spacing w:line="439" w:lineRule="atLeast"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 xml:space="preserve"> 5）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阶段五：宫颈口扩张7cm、宫颈管完全消失、胎头与坐骨棘平面位置关系为+2。</w:t>
            </w:r>
          </w:p>
          <w:p>
            <w:pPr>
              <w:jc w:val="left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6）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阶段六：宫颈口扩张10cm、宫颈管完全消失、胎头与坐骨棘平面位置关系为+5。</w:t>
            </w:r>
          </w:p>
        </w:tc>
        <w:tc>
          <w:tcPr>
            <w:tcW w:w="75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2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eastAsia="zh-CN"/>
              </w:rPr>
              <w:t>套</w:t>
            </w:r>
          </w:p>
        </w:tc>
        <w:tc>
          <w:tcPr>
            <w:tcW w:w="123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  <w:tc>
          <w:tcPr>
            <w:tcW w:w="1395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/>
                <w:sz w:val="24"/>
                <w:lang w:val="en-US" w:eastAsia="zh-CN"/>
              </w:rPr>
            </w:pPr>
          </w:p>
        </w:tc>
        <w:tc>
          <w:tcPr>
            <w:tcW w:w="6067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参考图片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instrText xml:space="preserve">INCLUDEPICTURE \d "C:\\Users\\Administrator\\AppData\\Roaming\\Tencent\\Users\\593180688\\QQ\\WinTemp\\RichOle\\`[G7CP10KBJU@_7UQLTDS2Q.png" \* MERGEFORMATINET </w:instrTex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113155" cy="687705"/>
                  <wp:effectExtent l="0" t="0" r="10795" b="17145"/>
                  <wp:docPr id="14" name="图片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155" cy="687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end"/>
            </w:r>
          </w:p>
          <w:p>
            <w:pPr>
              <w:jc w:val="both"/>
              <w:rPr>
                <w:rFonts w:hint="eastAsia"/>
                <w:b/>
                <w:sz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13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无菌器械柜</w:t>
            </w:r>
          </w:p>
        </w:tc>
        <w:tc>
          <w:tcPr>
            <w:tcW w:w="2281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不锈钢通体玻璃柜</w:t>
            </w:r>
          </w:p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1850*900*400</w:t>
            </w:r>
          </w:p>
        </w:tc>
        <w:tc>
          <w:tcPr>
            <w:tcW w:w="75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1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b/>
                <w:sz w:val="24"/>
                <w:lang w:eastAsia="zh-CN"/>
              </w:rPr>
            </w:pPr>
            <w:r>
              <w:rPr>
                <w:rFonts w:hint="eastAsia"/>
                <w:b/>
                <w:sz w:val="24"/>
                <w:lang w:eastAsia="zh-CN"/>
              </w:rPr>
              <w:t>个</w:t>
            </w:r>
          </w:p>
        </w:tc>
        <w:tc>
          <w:tcPr>
            <w:tcW w:w="123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b/>
                <w:sz w:val="24"/>
                <w:lang w:val="en-US" w:eastAsia="zh-CN"/>
              </w:rPr>
            </w:pPr>
          </w:p>
        </w:tc>
        <w:tc>
          <w:tcPr>
            <w:tcW w:w="1395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b/>
                <w:sz w:val="24"/>
                <w:lang w:val="en-US" w:eastAsia="zh-CN"/>
              </w:rPr>
            </w:pPr>
          </w:p>
        </w:tc>
        <w:tc>
          <w:tcPr>
            <w:tcW w:w="6067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参考图片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instrText xml:space="preserve">INCLUDEPICTURE \d "C:\\Users\\Administrator\\AppData\\Roaming\\Tencent\\Users\\593180688\\QQ\\WinTemp\\RichOle\\U@52)_$QAESAMAJ77SU$WXS.png" \* MERGEFORMATINET </w:instrTex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508635" cy="615950"/>
                  <wp:effectExtent l="0" t="0" r="5715" b="12700"/>
                  <wp:docPr id="23" name="图片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r="416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35" cy="61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1713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妇产科手术器械包</w:t>
            </w:r>
          </w:p>
        </w:tc>
        <w:tc>
          <w:tcPr>
            <w:tcW w:w="2281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各式妇科手术器械23件</w:t>
            </w:r>
          </w:p>
        </w:tc>
        <w:tc>
          <w:tcPr>
            <w:tcW w:w="75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6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b/>
                <w:sz w:val="24"/>
                <w:lang w:eastAsia="zh-CN"/>
              </w:rPr>
            </w:pPr>
            <w:r>
              <w:rPr>
                <w:rFonts w:hint="eastAsia"/>
                <w:b/>
                <w:sz w:val="24"/>
                <w:lang w:eastAsia="zh-CN"/>
              </w:rPr>
              <w:t>套</w:t>
            </w:r>
          </w:p>
        </w:tc>
        <w:tc>
          <w:tcPr>
            <w:tcW w:w="123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b/>
                <w:sz w:val="24"/>
                <w:lang w:val="en-US" w:eastAsia="zh-CN"/>
              </w:rPr>
            </w:pPr>
          </w:p>
        </w:tc>
        <w:tc>
          <w:tcPr>
            <w:tcW w:w="1395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b/>
                <w:sz w:val="24"/>
                <w:lang w:val="en-US" w:eastAsia="zh-CN"/>
              </w:rPr>
            </w:pPr>
          </w:p>
        </w:tc>
        <w:tc>
          <w:tcPr>
            <w:tcW w:w="6067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both"/>
              <w:rPr>
                <w:rFonts w:hint="eastAsia"/>
                <w:b/>
                <w:sz w:val="24"/>
                <w:lang w:eastAsia="zh-CN"/>
              </w:rPr>
            </w:pPr>
            <w:r>
              <w:rPr>
                <w:rFonts w:hint="eastAsia"/>
                <w:lang w:eastAsia="zh-CN"/>
              </w:rPr>
              <w:t>参考图片</w:t>
            </w:r>
            <w:r>
              <w:rPr>
                <w:rFonts w:hint="eastAsia"/>
                <w:sz w:val="24"/>
              </w:rPr>
              <w:drawing>
                <wp:inline distT="0" distB="0" distL="114300" distR="114300">
                  <wp:extent cx="1249680" cy="655320"/>
                  <wp:effectExtent l="0" t="0" r="7620" b="11430"/>
                  <wp:docPr id="15" name="图片 11" descr="妇科手术全套器械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1" descr="妇科手术全套器械包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80" cy="65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1" w:hRule="atLeast"/>
        </w:trPr>
        <w:tc>
          <w:tcPr>
            <w:tcW w:w="1713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缝合练习包</w:t>
            </w:r>
          </w:p>
        </w:tc>
        <w:tc>
          <w:tcPr>
            <w:tcW w:w="2281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常见小手术器械：手术刀、手术剪、组织镊、止血钳、缝合针、缝合线。并配缝合模块和教学光盘；缝合练习模块，皮肤分层清晰，质感真实、可练习皮肤切开、缝合、打结、拆线等操作、耐用、反复进行数百次缝合练习</w:t>
            </w:r>
          </w:p>
        </w:tc>
        <w:tc>
          <w:tcPr>
            <w:tcW w:w="75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8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eastAsia="zh-CN"/>
              </w:rPr>
            </w:pPr>
            <w:r>
              <w:rPr>
                <w:rFonts w:hint="eastAsia"/>
                <w:b/>
                <w:sz w:val="24"/>
                <w:lang w:eastAsia="zh-CN"/>
              </w:rPr>
              <w:t>套</w:t>
            </w:r>
          </w:p>
        </w:tc>
        <w:tc>
          <w:tcPr>
            <w:tcW w:w="123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  <w:tc>
          <w:tcPr>
            <w:tcW w:w="1395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/>
                <w:sz w:val="24"/>
                <w:lang w:val="en-US" w:eastAsia="zh-CN"/>
              </w:rPr>
            </w:pPr>
          </w:p>
        </w:tc>
        <w:tc>
          <w:tcPr>
            <w:tcW w:w="6067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 xml:space="preserve"> 参考图片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instrText xml:space="preserve">INCLUDEPICTURE \d "C:\\Users\\Administrator\\AppData\\Roaming\\Tencent\\Users\\593180688\\QQ\\WinTemp\\RichOle\\XEU0PR9RTRW3E0VI{)P[V~T.png" \* MERGEFORMATINET </w:instrTex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02005" cy="553085"/>
                  <wp:effectExtent l="0" t="0" r="17145" b="18415"/>
                  <wp:docPr id="24" name="图片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005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end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instrText xml:space="preserve">INCLUDEPICTURE \d "C:\\Users\\Administrator\\AppData\\Roaming\\Tencent\\Users\\593180688\\QQ\\WinTemp\\RichOle\\S8`6O8IF$){1[M_{QV$TBL2.png" \* MERGEFORMATINET </w:instrTex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56615" cy="456565"/>
                  <wp:effectExtent l="0" t="0" r="635" b="635"/>
                  <wp:docPr id="6" name="图片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615" cy="456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1713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default"/>
                <w:b/>
                <w:sz w:val="24"/>
                <w:lang w:val="en-US" w:eastAsia="zh-CN"/>
              </w:rPr>
              <w:t>婴儿头皮静脉穿刺训练模型</w:t>
            </w:r>
          </w:p>
        </w:tc>
        <w:tc>
          <w:tcPr>
            <w:tcW w:w="2281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widowControl/>
              <w:spacing w:line="439" w:lineRule="atLeast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1、</w:t>
            </w:r>
            <w:r>
              <w:rPr>
                <w:rFonts w:ascii="宋体" w:hAnsi="宋体" w:cs="宋体"/>
                <w:kern w:val="0"/>
                <w:szCs w:val="21"/>
              </w:rPr>
              <w:t>仿真婴儿侧面头部，并有婴儿右侧面头皮主要静脉血管系统，</w:t>
            </w:r>
            <w:r>
              <w:rPr>
                <w:rFonts w:hint="eastAsia" w:ascii="宋体" w:hAnsi="宋体" w:cs="宋体"/>
                <w:kern w:val="0"/>
                <w:szCs w:val="21"/>
              </w:rPr>
              <w:t>包括颞浅静脉和额上静脉位置等</w:t>
            </w:r>
          </w:p>
          <w:p>
            <w:pPr>
              <w:jc w:val="left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2、</w:t>
            </w:r>
            <w:r>
              <w:rPr>
                <w:rFonts w:ascii="宋体" w:hAnsi="宋体" w:cs="宋体"/>
                <w:kern w:val="0"/>
                <w:szCs w:val="21"/>
              </w:rPr>
              <w:t>可进行头部静脉注射、输液（血）、抽血的穿刺练习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，并有回血</w:t>
            </w:r>
            <w:r>
              <w:rPr>
                <w:rFonts w:ascii="宋体" w:hAnsi="宋体" w:cs="宋体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Cs w:val="21"/>
              </w:rPr>
              <w:t>3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、</w:t>
            </w:r>
            <w:r>
              <w:rPr>
                <w:rFonts w:ascii="宋体" w:hAnsi="宋体" w:cs="宋体"/>
                <w:kern w:val="0"/>
                <w:szCs w:val="21"/>
              </w:rPr>
              <w:t>静脉血管和皮肤的同一穿刺部位可以经受几百次反复穿刺不渗漏</w:t>
            </w:r>
          </w:p>
        </w:tc>
        <w:tc>
          <w:tcPr>
            <w:tcW w:w="75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10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个</w:t>
            </w:r>
          </w:p>
        </w:tc>
        <w:tc>
          <w:tcPr>
            <w:tcW w:w="123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  <w:tc>
          <w:tcPr>
            <w:tcW w:w="1395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/>
                <w:sz w:val="24"/>
                <w:lang w:val="en-US" w:eastAsia="zh-CN"/>
              </w:rPr>
            </w:pPr>
          </w:p>
        </w:tc>
        <w:tc>
          <w:tcPr>
            <w:tcW w:w="6067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 xml:space="preserve">           </w:t>
            </w:r>
          </w:p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1056005</wp:posOffset>
                  </wp:positionV>
                  <wp:extent cx="3049905" cy="1153795"/>
                  <wp:effectExtent l="0" t="0" r="17145" b="8255"/>
                  <wp:wrapSquare wrapText="bothSides"/>
                  <wp:docPr id="4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905" cy="115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sz w:val="24"/>
                <w:lang w:val="en-US" w:eastAsia="zh-CN"/>
              </w:rPr>
              <w:t>参考图片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1713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洗澡、抚触用宝宝模型</w:t>
            </w:r>
          </w:p>
        </w:tc>
        <w:tc>
          <w:tcPr>
            <w:tcW w:w="2281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1.由进口塑胶制成，皮肤仿真且完全隔水。</w:t>
            </w:r>
          </w:p>
          <w:p>
            <w:pPr>
              <w:jc w:val="left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2.解剖位置全：前后囟门、冠状缝、矢状缝。</w:t>
            </w:r>
          </w:p>
          <w:p>
            <w:pPr>
              <w:jc w:val="left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3.口鼻均有开放的插入口，可进行胃管置入术，模拟鼻饲、洗胃、胃肠减压操作</w:t>
            </w:r>
          </w:p>
          <w:p>
            <w:pPr>
              <w:jc w:val="left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4.肛门开放可进行肛温测量以及灌肠操作练习</w:t>
            </w:r>
          </w:p>
          <w:p>
            <w:pPr>
              <w:jc w:val="left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5.可模拟脐部护理。</w:t>
            </w:r>
          </w:p>
          <w:p>
            <w:pPr>
              <w:jc w:val="left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6.男婴阴囊内有逼真的睾丸。</w:t>
            </w:r>
          </w:p>
          <w:p>
            <w:pPr>
              <w:jc w:val="left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7.用于各种手法练习：哺乳、洗澡及更换衣服、灌肠、脐部护理</w:t>
            </w:r>
          </w:p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尺寸52厘米左右、重3公斤左右</w:t>
            </w:r>
          </w:p>
        </w:tc>
        <w:tc>
          <w:tcPr>
            <w:tcW w:w="75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10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个</w:t>
            </w:r>
          </w:p>
        </w:tc>
        <w:tc>
          <w:tcPr>
            <w:tcW w:w="123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  <w:tc>
          <w:tcPr>
            <w:tcW w:w="1395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/>
                <w:sz w:val="24"/>
                <w:lang w:val="en-US" w:eastAsia="zh-CN"/>
              </w:rPr>
            </w:pPr>
          </w:p>
        </w:tc>
        <w:tc>
          <w:tcPr>
            <w:tcW w:w="6067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参考图片</w:t>
            </w:r>
          </w:p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527050</wp:posOffset>
                  </wp:positionV>
                  <wp:extent cx="2581275" cy="1552575"/>
                  <wp:effectExtent l="0" t="0" r="9525" b="9525"/>
                  <wp:wrapSquare wrapText="bothSides"/>
                  <wp:docPr id="4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1713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布艺骨盆人体娃娃</w:t>
            </w:r>
          </w:p>
        </w:tc>
        <w:tc>
          <w:tcPr>
            <w:tcW w:w="2281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可以示范初生儿特点，大小与形态符合正常足月儿的情况，有真实感。上下肢能活动，在临床教学中可提供学生作各种操作，如初生儿处理，包括初生儿沐浴、穿衣服、换纸尿裤等，腹部有脐带。</w:t>
            </w:r>
          </w:p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3.采用软性塑料制，可以洗涤。尺寸：身长：约50cm</w:t>
            </w:r>
          </w:p>
        </w:tc>
        <w:tc>
          <w:tcPr>
            <w:tcW w:w="75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4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块</w:t>
            </w:r>
          </w:p>
        </w:tc>
        <w:tc>
          <w:tcPr>
            <w:tcW w:w="123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  <w:tc>
          <w:tcPr>
            <w:tcW w:w="1395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/>
                <w:sz w:val="24"/>
                <w:lang w:val="en-US" w:eastAsia="zh-CN"/>
              </w:rPr>
            </w:pPr>
          </w:p>
        </w:tc>
        <w:tc>
          <w:tcPr>
            <w:tcW w:w="6067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参考图片</w:t>
            </w:r>
            <w:r>
              <w:rPr>
                <w:rFonts w:hint="eastAsia"/>
                <w:b/>
                <w:sz w:val="24"/>
                <w:lang w:val="en-US" w:eastAsia="zh-CN"/>
              </w:rPr>
              <w:drawing>
                <wp:inline distT="0" distB="0" distL="114300" distR="114300">
                  <wp:extent cx="829945" cy="749300"/>
                  <wp:effectExtent l="0" t="0" r="8255" b="12700"/>
                  <wp:docPr id="13" name="图片 16" descr="布艺骨盆 人体娃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6" descr="布艺骨盆 人体娃娃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1713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黄疸检测仪</w:t>
            </w:r>
          </w:p>
        </w:tc>
        <w:tc>
          <w:tcPr>
            <w:tcW w:w="2281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液晶显示；</w:t>
            </w:r>
          </w:p>
          <w:p>
            <w:pPr>
              <w:jc w:val="left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光反射式，蓝、绿光比较；</w:t>
            </w:r>
          </w:p>
          <w:p>
            <w:pPr>
              <w:jc w:val="left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RSD&lt;2%；</w:t>
            </w:r>
          </w:p>
          <w:p>
            <w:pPr>
              <w:jc w:val="left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测量精度：±1mg/dl或±17μmol/L</w:t>
            </w:r>
          </w:p>
          <w:p>
            <w:pPr>
              <w:jc w:val="left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测量范围：0.0～25.0mg/dl或0.0～425μmol/L</w:t>
            </w:r>
          </w:p>
          <w:p>
            <w:pPr>
              <w:jc w:val="left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光源：氙闪光灯</w:t>
            </w:r>
          </w:p>
          <w:p>
            <w:pPr>
              <w:jc w:val="left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显示：液晶显示带背光</w:t>
            </w:r>
          </w:p>
          <w:p>
            <w:pPr>
              <w:jc w:val="left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单位：mg/dl, μmol/L(可随时切换)</w:t>
            </w:r>
          </w:p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数值：3位数字直接读取，无需对照表换算</w:t>
            </w:r>
          </w:p>
        </w:tc>
        <w:tc>
          <w:tcPr>
            <w:tcW w:w="75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1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个</w:t>
            </w:r>
          </w:p>
        </w:tc>
        <w:tc>
          <w:tcPr>
            <w:tcW w:w="123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  <w:tc>
          <w:tcPr>
            <w:tcW w:w="1395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/>
                <w:sz w:val="24"/>
                <w:lang w:val="en-US" w:eastAsia="zh-CN"/>
              </w:rPr>
            </w:pPr>
          </w:p>
        </w:tc>
        <w:tc>
          <w:tcPr>
            <w:tcW w:w="6067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 xml:space="preserve">参考图片  </w:t>
            </w:r>
            <w:r>
              <w:rPr>
                <w:rFonts w:hint="eastAsia"/>
                <w:b/>
                <w:sz w:val="24"/>
                <w:lang w:val="en-US" w:eastAsia="zh-CN"/>
              </w:rPr>
              <w:drawing>
                <wp:inline distT="0" distB="0" distL="114300" distR="114300">
                  <wp:extent cx="894715" cy="728980"/>
                  <wp:effectExtent l="0" t="0" r="635" b="13970"/>
                  <wp:docPr id="21" name="图片 17" descr="黄疸检测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7" descr="黄疸检测仪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15" cy="72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1713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新生儿听力筛查仪</w:t>
            </w:r>
          </w:p>
        </w:tc>
        <w:tc>
          <w:tcPr>
            <w:tcW w:w="2281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医院同款，新生儿听力筛查用</w:t>
            </w:r>
          </w:p>
        </w:tc>
        <w:tc>
          <w:tcPr>
            <w:tcW w:w="75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1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个</w:t>
            </w:r>
          </w:p>
        </w:tc>
        <w:tc>
          <w:tcPr>
            <w:tcW w:w="123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  <w:tc>
          <w:tcPr>
            <w:tcW w:w="1395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/>
                <w:sz w:val="24"/>
                <w:lang w:val="en-US" w:eastAsia="zh-CN"/>
              </w:rPr>
            </w:pPr>
          </w:p>
        </w:tc>
        <w:tc>
          <w:tcPr>
            <w:tcW w:w="6067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参考图片</w:t>
            </w:r>
          </w:p>
          <w:p>
            <w:pPr>
              <w:jc w:val="center"/>
              <w:rPr>
                <w:rFonts w:hint="default"/>
                <w:b/>
                <w:sz w:val="24"/>
                <w:lang w:val="en-US" w:eastAsia="zh-CN"/>
              </w:rPr>
            </w:pPr>
            <w:r>
              <w:rPr>
                <w:rFonts w:hint="default"/>
                <w:b/>
                <w:sz w:val="24"/>
                <w:lang w:val="en-US" w:eastAsia="zh-CN"/>
              </w:rPr>
              <w:fldChar w:fldCharType="begin"/>
            </w:r>
            <w:r>
              <w:rPr>
                <w:rFonts w:hint="default"/>
                <w:b/>
                <w:sz w:val="24"/>
                <w:lang w:val="en-US" w:eastAsia="zh-CN"/>
              </w:rPr>
              <w:instrText xml:space="preserve">INCLUDEPICTURE \d "C:\\Users\\Administrator\\AppData\\Roaming\\Tencent\\Users\\593180688\\QQ\\WinTemp\\RichOle\\Y5IZ13EL7WXI}T(2GHTPB@H.png" \* MERGEFORMATINET </w:instrText>
            </w:r>
            <w:r>
              <w:rPr>
                <w:rFonts w:hint="default"/>
                <w:b/>
                <w:sz w:val="24"/>
                <w:lang w:val="en-US" w:eastAsia="zh-CN"/>
              </w:rPr>
              <w:fldChar w:fldCharType="separate"/>
            </w:r>
            <w:r>
              <w:rPr>
                <w:rFonts w:hint="default"/>
                <w:b/>
                <w:sz w:val="24"/>
                <w:lang w:val="en-US" w:eastAsia="zh-CN"/>
              </w:rPr>
              <w:drawing>
                <wp:inline distT="0" distB="0" distL="114300" distR="114300">
                  <wp:extent cx="594995" cy="573405"/>
                  <wp:effectExtent l="0" t="0" r="14605" b="17145"/>
                  <wp:docPr id="28" name="图片 1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95" cy="57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sz w:val="24"/>
                <w:lang w:val="en-US" w:eastAsia="zh-CN"/>
              </w:rPr>
              <w:fldChar w:fldCharType="end"/>
            </w:r>
          </w:p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1713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default"/>
                <w:b/>
                <w:sz w:val="24"/>
                <w:lang w:val="en-US" w:eastAsia="zh-CN"/>
              </w:rPr>
              <w:t>孕产妇用摇摆导乐凳</w:t>
            </w:r>
          </w:p>
        </w:tc>
        <w:tc>
          <w:tcPr>
            <w:tcW w:w="2281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铁质</w:t>
            </w:r>
          </w:p>
        </w:tc>
        <w:tc>
          <w:tcPr>
            <w:tcW w:w="75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1</w:t>
            </w:r>
          </w:p>
        </w:tc>
        <w:tc>
          <w:tcPr>
            <w:tcW w:w="81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default"/>
                <w:b/>
                <w:sz w:val="24"/>
                <w:lang w:val="en-US" w:eastAsia="zh-CN"/>
              </w:rPr>
              <w:t>个</w:t>
            </w:r>
          </w:p>
        </w:tc>
        <w:tc>
          <w:tcPr>
            <w:tcW w:w="123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  <w:tc>
          <w:tcPr>
            <w:tcW w:w="1395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/>
                <w:sz w:val="24"/>
                <w:lang w:val="en-US" w:eastAsia="zh-CN"/>
              </w:rPr>
            </w:pPr>
          </w:p>
        </w:tc>
        <w:tc>
          <w:tcPr>
            <w:tcW w:w="6067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参考图片</w:t>
            </w:r>
            <w:r>
              <w:rPr>
                <w:rFonts w:hint="eastAsia"/>
                <w:b/>
                <w:sz w:val="24"/>
                <w:lang w:val="en-US" w:eastAsia="zh-CN"/>
              </w:rPr>
              <w:drawing>
                <wp:inline distT="0" distB="0" distL="114300" distR="114300">
                  <wp:extent cx="1152525" cy="897255"/>
                  <wp:effectExtent l="0" t="0" r="9525" b="17145"/>
                  <wp:docPr id="17" name="图片 19" descr="要摆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9" descr="要摆凳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897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71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default"/>
                <w:b/>
                <w:sz w:val="24"/>
                <w:lang w:val="en-US" w:eastAsia="zh-CN"/>
              </w:rPr>
              <w:t>带输液架产程车四轮导乐车</w:t>
            </w:r>
          </w:p>
        </w:tc>
        <w:tc>
          <w:tcPr>
            <w:tcW w:w="2281" w:type="dxa"/>
            <w:noWrap w:val="0"/>
            <w:vAlign w:val="center"/>
          </w:tcPr>
          <w:p>
            <w:pPr>
              <w:spacing w:line="240" w:lineRule="auto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1.四轮：（后两轮带刹） </w:t>
            </w:r>
            <w:r>
              <w:rPr>
                <w:rFonts w:hint="default"/>
                <w:b w:val="0"/>
                <w:bCs/>
                <w:sz w:val="24"/>
                <w:lang w:val="en-US" w:eastAsia="zh-CN"/>
              </w:rPr>
              <w:t>（1）外形尺寸：长650mm,宽550mm; </w:t>
            </w:r>
            <w:r>
              <w:rPr>
                <w:rFonts w:hint="default"/>
                <w:b w:val="0"/>
                <w:bCs/>
                <w:sz w:val="24"/>
                <w:lang w:val="en-US" w:eastAsia="zh-CN"/>
              </w:rPr>
              <w:br w:type="textWrapping"/>
            </w:r>
            <w:r>
              <w:rPr>
                <w:rFonts w:hint="default"/>
                <w:b w:val="0"/>
                <w:bCs/>
                <w:sz w:val="24"/>
                <w:lang w:val="en-US" w:eastAsia="zh-CN"/>
              </w:rPr>
              <w:t>（2）轮规格：100mm*27mm； </w:t>
            </w:r>
            <w:r>
              <w:rPr>
                <w:rFonts w:hint="default"/>
                <w:b w:val="0"/>
                <w:bCs/>
                <w:sz w:val="24"/>
                <w:lang w:val="en-US" w:eastAsia="zh-CN"/>
              </w:rPr>
              <w:br w:type="textWrapping"/>
            </w:r>
            <w:r>
              <w:rPr>
                <w:rFonts w:hint="default"/>
                <w:b w:val="0"/>
                <w:bCs/>
                <w:sz w:val="24"/>
                <w:lang w:val="en-US" w:eastAsia="zh-CN"/>
              </w:rPr>
              <w:t>2.座高：580mm; </w:t>
            </w:r>
            <w:r>
              <w:rPr>
                <w:rFonts w:hint="default"/>
                <w:b w:val="0"/>
                <w:bCs/>
                <w:sz w:val="24"/>
                <w:lang w:val="en-US" w:eastAsia="zh-CN"/>
              </w:rPr>
              <w:br w:type="textWrapping"/>
            </w:r>
            <w:r>
              <w:rPr>
                <w:rFonts w:hint="default"/>
                <w:b w:val="0"/>
                <w:bCs/>
                <w:sz w:val="24"/>
                <w:lang w:val="en-US" w:eastAsia="zh-CN"/>
              </w:rPr>
              <w:t>3.座长：460mm,宽：200mm; </w:t>
            </w:r>
            <w:r>
              <w:rPr>
                <w:rFonts w:hint="default"/>
                <w:b w:val="0"/>
                <w:bCs/>
                <w:sz w:val="24"/>
                <w:lang w:val="en-US" w:eastAsia="zh-CN"/>
              </w:rPr>
              <w:br w:type="textWrapping"/>
            </w:r>
            <w:r>
              <w:rPr>
                <w:rFonts w:hint="default"/>
                <w:b w:val="0"/>
                <w:bCs/>
                <w:sz w:val="24"/>
                <w:lang w:val="en-US" w:eastAsia="zh-CN"/>
              </w:rPr>
              <w:t>4.上部U型台板：400mm*480mm;台面即皮革圈：宽度：85mm; </w:t>
            </w:r>
            <w:r>
              <w:rPr>
                <w:rFonts w:hint="default"/>
                <w:b w:val="0"/>
                <w:bCs/>
                <w:sz w:val="24"/>
                <w:lang w:val="en-US" w:eastAsia="zh-CN"/>
              </w:rPr>
              <w:br w:type="textWrapping"/>
            </w:r>
            <w:r>
              <w:rPr>
                <w:rFonts w:hint="default"/>
                <w:b w:val="0"/>
                <w:bCs/>
                <w:sz w:val="24"/>
                <w:lang w:val="en-US" w:eastAsia="zh-CN"/>
              </w:rPr>
              <w:t>5.U型台板高度：1040-1200mm； </w:t>
            </w:r>
            <w:r>
              <w:rPr>
                <w:rFonts w:hint="default"/>
                <w:b w:val="0"/>
                <w:bCs/>
                <w:sz w:val="24"/>
                <w:lang w:val="en-US" w:eastAsia="zh-CN"/>
              </w:rPr>
              <w:br w:type="textWrapping"/>
            </w:r>
            <w:r>
              <w:rPr>
                <w:rFonts w:hint="default"/>
                <w:b w:val="0"/>
                <w:bCs/>
                <w:sz w:val="24"/>
                <w:lang w:val="en-US" w:eastAsia="zh-CN"/>
              </w:rPr>
              <w:t>6.重量:15kg； </w:t>
            </w:r>
            <w:r>
              <w:rPr>
                <w:rFonts w:hint="default"/>
                <w:b w:val="0"/>
                <w:bCs/>
                <w:sz w:val="24"/>
                <w:lang w:val="en-US" w:eastAsia="zh-CN"/>
              </w:rPr>
              <w:br w:type="textWrapping"/>
            </w:r>
            <w:r>
              <w:rPr>
                <w:rFonts w:hint="default"/>
                <w:b w:val="0"/>
                <w:bCs/>
                <w:sz w:val="24"/>
                <w:lang w:val="en-US" w:eastAsia="zh-CN"/>
              </w:rPr>
              <w:t>7.承重：100kg。 </w:t>
            </w:r>
          </w:p>
        </w:tc>
        <w:tc>
          <w:tcPr>
            <w:tcW w:w="75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1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辆</w:t>
            </w:r>
          </w:p>
        </w:tc>
        <w:tc>
          <w:tcPr>
            <w:tcW w:w="123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  <w:tc>
          <w:tcPr>
            <w:tcW w:w="139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/>
                <w:sz w:val="24"/>
                <w:lang w:val="en-US" w:eastAsia="zh-CN"/>
              </w:rPr>
            </w:pPr>
          </w:p>
        </w:tc>
        <w:tc>
          <w:tcPr>
            <w:tcW w:w="6067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参考图片</w:t>
            </w:r>
            <w:r>
              <w:rPr>
                <w:rFonts w:hint="eastAsia"/>
                <w:b/>
                <w:sz w:val="24"/>
                <w:lang w:val="en-US" w:eastAsia="zh-CN"/>
              </w:rPr>
              <w:drawing>
                <wp:inline distT="0" distB="0" distL="114300" distR="114300">
                  <wp:extent cx="708025" cy="993140"/>
                  <wp:effectExtent l="0" t="0" r="15875" b="16510"/>
                  <wp:docPr id="26" name="图片 20" descr="多功能导乐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0" descr="多功能导乐车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25" cy="993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71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default"/>
                <w:b/>
                <w:sz w:val="24"/>
                <w:lang w:val="en-US" w:eastAsia="zh-CN"/>
              </w:rPr>
              <w:t>导乐分娩中悬挂式分娩座椅组合</w:t>
            </w:r>
          </w:p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  <w:tc>
          <w:tcPr>
            <w:tcW w:w="22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具有分娩凳、固定座椅、悬挂围巾、分娩地垫、吊杆、分娩球架、分娩球、助产士座椅等八个模块吊杆&gt;2000mm,固定座椅       400-500mm，活动分娩凳300-400mm，助产士座椅300-350mm，脚垫尺寸&gt;1900*1200mm</w:t>
            </w:r>
          </w:p>
          <w:p>
            <w:pPr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材质：固定座椅承力部分为不锈钢，吊杆为不锈钢或者烤漆刚，助力牵引带结实，柔软，分娩地垫为海绵垫加硬物支撑，能方便拆卸，移动。固定凳及活动凳承重&gt;140kg,吊杆（助力杆），吊绳（助力牵引带）承重&gt;150kg</w:t>
            </w:r>
          </w:p>
        </w:tc>
        <w:tc>
          <w:tcPr>
            <w:tcW w:w="75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1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套</w:t>
            </w:r>
          </w:p>
        </w:tc>
        <w:tc>
          <w:tcPr>
            <w:tcW w:w="123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  <w:tc>
          <w:tcPr>
            <w:tcW w:w="139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/>
                <w:sz w:val="24"/>
                <w:lang w:val="en-US" w:eastAsia="zh-CN"/>
              </w:rPr>
            </w:pPr>
          </w:p>
        </w:tc>
        <w:tc>
          <w:tcPr>
            <w:tcW w:w="6067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参考图片</w:t>
            </w:r>
            <w:r>
              <w:rPr>
                <w:rFonts w:hint="eastAsia"/>
                <w:b/>
                <w:sz w:val="24"/>
                <w:lang w:val="en-US" w:eastAsia="zh-CN"/>
              </w:rPr>
              <w:drawing>
                <wp:inline distT="0" distB="0" distL="114300" distR="114300">
                  <wp:extent cx="1196340" cy="1012825"/>
                  <wp:effectExtent l="0" t="0" r="3810" b="15875"/>
                  <wp:docPr id="11" name="图片 21" descr="导乐综合凳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1" descr="导乐综合凳子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1012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71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除颤仪配套三导导联线</w:t>
            </w:r>
          </w:p>
        </w:tc>
        <w:tc>
          <w:tcPr>
            <w:tcW w:w="2281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TEC-5521C</w:t>
            </w:r>
          </w:p>
        </w:tc>
        <w:tc>
          <w:tcPr>
            <w:tcW w:w="75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1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套</w:t>
            </w:r>
          </w:p>
        </w:tc>
        <w:tc>
          <w:tcPr>
            <w:tcW w:w="123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  <w:tc>
          <w:tcPr>
            <w:tcW w:w="139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/>
                <w:sz w:val="24"/>
                <w:lang w:val="en-US" w:eastAsia="zh-CN"/>
              </w:rPr>
            </w:pPr>
          </w:p>
        </w:tc>
        <w:tc>
          <w:tcPr>
            <w:tcW w:w="6067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配该品牌除颤仪使用的导联线</w:t>
            </w:r>
            <w:r>
              <w:rPr>
                <w:rFonts w:hint="eastAsia"/>
                <w:b/>
                <w:sz w:val="24"/>
                <w:lang w:val="en-US" w:eastAsia="zh-CN"/>
              </w:rPr>
              <w:drawing>
                <wp:inline distT="0" distB="0" distL="114300" distR="114300">
                  <wp:extent cx="2056130" cy="1542415"/>
                  <wp:effectExtent l="0" t="0" r="1270" b="635"/>
                  <wp:docPr id="48" name="图片 48" descr="mmexport1555661057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mmexport155566105720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130" cy="15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7" w:hRule="atLeast"/>
        </w:trPr>
        <w:tc>
          <w:tcPr>
            <w:tcW w:w="171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电动流产负压吸引器</w:t>
            </w:r>
          </w:p>
        </w:tc>
        <w:tc>
          <w:tcPr>
            <w:tcW w:w="2281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drawing>
                <wp:inline distT="0" distB="0" distL="114300" distR="114300">
                  <wp:extent cx="1308100" cy="767715"/>
                  <wp:effectExtent l="0" t="0" r="6350" b="13335"/>
                  <wp:docPr id="3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310640" cy="385445"/>
                  <wp:effectExtent l="0" t="0" r="3810" b="14605"/>
                  <wp:docPr id="3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38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4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台</w:t>
            </w:r>
          </w:p>
        </w:tc>
        <w:tc>
          <w:tcPr>
            <w:tcW w:w="123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  <w:tc>
          <w:tcPr>
            <w:tcW w:w="139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/>
                <w:sz w:val="24"/>
                <w:lang w:val="en-US" w:eastAsia="zh-CN"/>
              </w:rPr>
            </w:pPr>
          </w:p>
        </w:tc>
        <w:tc>
          <w:tcPr>
            <w:tcW w:w="6067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105535" cy="1105535"/>
                  <wp:effectExtent l="0" t="0" r="18415" b="18415"/>
                  <wp:docPr id="3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35" cy="1105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71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助产士座椅</w:t>
            </w:r>
          </w:p>
        </w:tc>
        <w:tc>
          <w:tcPr>
            <w:tcW w:w="2281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铁制</w:t>
            </w:r>
          </w:p>
        </w:tc>
        <w:tc>
          <w:tcPr>
            <w:tcW w:w="75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1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把</w:t>
            </w:r>
          </w:p>
        </w:tc>
        <w:tc>
          <w:tcPr>
            <w:tcW w:w="123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  <w:tc>
          <w:tcPr>
            <w:tcW w:w="139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/>
                <w:sz w:val="24"/>
                <w:lang w:val="en-US" w:eastAsia="zh-CN"/>
              </w:rPr>
            </w:pPr>
          </w:p>
        </w:tc>
        <w:tc>
          <w:tcPr>
            <w:tcW w:w="6067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参考图片</w:t>
            </w:r>
            <w:r>
              <w:rPr>
                <w:rFonts w:hint="default"/>
                <w:b/>
                <w:sz w:val="24"/>
                <w:lang w:val="en-US" w:eastAsia="zh-CN"/>
              </w:rPr>
              <w:drawing>
                <wp:inline distT="0" distB="0" distL="114300" distR="114300">
                  <wp:extent cx="1124585" cy="615315"/>
                  <wp:effectExtent l="0" t="0" r="18415" b="13335"/>
                  <wp:docPr id="18" name="图片 11" descr="助产座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1" descr="助产座椅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85" cy="615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71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胎头吸引器</w:t>
            </w:r>
          </w:p>
        </w:tc>
        <w:tc>
          <w:tcPr>
            <w:tcW w:w="2281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白色硅胶碗内径6.5cm</w:t>
            </w:r>
          </w:p>
        </w:tc>
        <w:tc>
          <w:tcPr>
            <w:tcW w:w="75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4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个</w:t>
            </w:r>
          </w:p>
        </w:tc>
        <w:tc>
          <w:tcPr>
            <w:tcW w:w="123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  <w:tc>
          <w:tcPr>
            <w:tcW w:w="1395" w:type="dxa"/>
            <w:noWrap w:val="0"/>
            <w:vAlign w:val="center"/>
          </w:tcPr>
          <w:p>
            <w:pPr>
              <w:jc w:val="center"/>
              <w:rPr>
                <w:rFonts w:hint="default"/>
                <w:b/>
                <w:sz w:val="24"/>
                <w:lang w:val="en-US" w:eastAsia="zh-CN"/>
              </w:rPr>
            </w:pPr>
          </w:p>
        </w:tc>
        <w:tc>
          <w:tcPr>
            <w:tcW w:w="6067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71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孕产妇用导乐分娩球防爆加厚型</w:t>
            </w:r>
          </w:p>
        </w:tc>
        <w:tc>
          <w:tcPr>
            <w:tcW w:w="2281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default"/>
                <w:b/>
                <w:sz w:val="24"/>
                <w:lang w:val="en-US" w:eastAsia="zh-CN"/>
              </w:rPr>
              <w:t>65cm 带铁架</w:t>
            </w:r>
          </w:p>
        </w:tc>
        <w:tc>
          <w:tcPr>
            <w:tcW w:w="75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8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个</w:t>
            </w:r>
          </w:p>
        </w:tc>
        <w:tc>
          <w:tcPr>
            <w:tcW w:w="123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  <w:tc>
          <w:tcPr>
            <w:tcW w:w="139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/>
                <w:sz w:val="24"/>
                <w:lang w:val="en-US" w:eastAsia="zh-CN"/>
              </w:rPr>
            </w:pPr>
          </w:p>
        </w:tc>
        <w:tc>
          <w:tcPr>
            <w:tcW w:w="6067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参考图片</w:t>
            </w:r>
            <w:r>
              <w:rPr>
                <w:rFonts w:hint="default"/>
                <w:b/>
                <w:sz w:val="24"/>
                <w:lang w:val="en-US" w:eastAsia="zh-CN"/>
              </w:rPr>
              <w:drawing>
                <wp:inline distT="0" distB="0" distL="114300" distR="114300">
                  <wp:extent cx="591185" cy="459740"/>
                  <wp:effectExtent l="0" t="0" r="18415" b="16510"/>
                  <wp:docPr id="30" name="图片 16" descr="导乐球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6" descr="导乐球2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85" cy="459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71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孕产妇导乐枕五件套</w:t>
            </w:r>
          </w:p>
        </w:tc>
        <w:tc>
          <w:tcPr>
            <w:tcW w:w="2281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珍珠棉</w:t>
            </w:r>
          </w:p>
        </w:tc>
        <w:tc>
          <w:tcPr>
            <w:tcW w:w="75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1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套</w:t>
            </w:r>
          </w:p>
        </w:tc>
        <w:tc>
          <w:tcPr>
            <w:tcW w:w="123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  <w:tc>
          <w:tcPr>
            <w:tcW w:w="139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/>
                <w:sz w:val="24"/>
                <w:lang w:val="en-US" w:eastAsia="zh-CN"/>
              </w:rPr>
            </w:pPr>
          </w:p>
        </w:tc>
        <w:tc>
          <w:tcPr>
            <w:tcW w:w="6067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71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内外径骨盆测量计</w:t>
            </w:r>
          </w:p>
        </w:tc>
        <w:tc>
          <w:tcPr>
            <w:tcW w:w="2281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常规 不锈钢</w:t>
            </w:r>
          </w:p>
        </w:tc>
        <w:tc>
          <w:tcPr>
            <w:tcW w:w="75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50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个</w:t>
            </w:r>
          </w:p>
        </w:tc>
        <w:tc>
          <w:tcPr>
            <w:tcW w:w="123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  <w:tc>
          <w:tcPr>
            <w:tcW w:w="139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/>
                <w:sz w:val="24"/>
                <w:lang w:val="en-US" w:eastAsia="zh-CN"/>
              </w:rPr>
            </w:pPr>
          </w:p>
        </w:tc>
        <w:tc>
          <w:tcPr>
            <w:tcW w:w="6067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71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妇科检查器械包</w:t>
            </w:r>
          </w:p>
        </w:tc>
        <w:tc>
          <w:tcPr>
            <w:tcW w:w="2281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包含弯盘、子宫扩张器、海绵钳、子宫颈钳、探针、吸引管、敷料镊、组织镊、阴道镜、子宫刮匙。不锈钢材质。</w:t>
            </w:r>
          </w:p>
        </w:tc>
        <w:tc>
          <w:tcPr>
            <w:tcW w:w="75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12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套</w:t>
            </w:r>
          </w:p>
        </w:tc>
        <w:tc>
          <w:tcPr>
            <w:tcW w:w="123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  <w:tc>
          <w:tcPr>
            <w:tcW w:w="139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/>
                <w:sz w:val="24"/>
                <w:lang w:val="en-US" w:eastAsia="zh-CN"/>
              </w:rPr>
            </w:pPr>
          </w:p>
        </w:tc>
        <w:tc>
          <w:tcPr>
            <w:tcW w:w="6067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参考图片</w:t>
            </w:r>
            <w:r>
              <w:rPr>
                <w:rFonts w:hint="default"/>
                <w:b/>
                <w:sz w:val="24"/>
                <w:lang w:val="en-US" w:eastAsia="zh-CN"/>
              </w:rPr>
              <w:drawing>
                <wp:inline distT="0" distB="0" distL="114300" distR="114300">
                  <wp:extent cx="918210" cy="785495"/>
                  <wp:effectExtent l="0" t="0" r="15240" b="14605"/>
                  <wp:docPr id="31" name="图片 1" descr="QQ截图20181224155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" descr="QQ截图20181224155544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210" cy="78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71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紫外线消毒车（带灯管）</w:t>
            </w:r>
          </w:p>
        </w:tc>
        <w:tc>
          <w:tcPr>
            <w:tcW w:w="2281" w:type="dxa"/>
            <w:noWrap w:val="0"/>
            <w:vAlign w:val="center"/>
          </w:tcPr>
          <w:p>
            <w:pPr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灯臂角度在180度之内可以任意调节</w:t>
            </w:r>
          </w:p>
          <w:p>
            <w:pPr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定时器可以在120分钟内定时控制消毒时间。</w:t>
            </w:r>
          </w:p>
          <w:p>
            <w:pPr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移动轻便，底盘设万向轮，推提皆可。</w:t>
            </w:r>
          </w:p>
          <w:p>
            <w:pPr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主要参数：</w:t>
            </w:r>
          </w:p>
          <w:p>
            <w:pPr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1.电源电压：220V 50HZ</w:t>
            </w:r>
          </w:p>
          <w:p>
            <w:pPr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2.紫外线灯管功率：30W</w:t>
            </w:r>
          </w:p>
          <w:p>
            <w:pPr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3.辐射紫外线波长：253.7NM</w:t>
            </w:r>
          </w:p>
          <w:p>
            <w:pPr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4.紫外线辐射度：&gt;100UW/CM2</w:t>
            </w:r>
          </w:p>
          <w:p>
            <w:pPr>
              <w:jc w:val="left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5.消毒时间自控范围:0-120分钟，也可常开。</w:t>
            </w:r>
          </w:p>
        </w:tc>
        <w:tc>
          <w:tcPr>
            <w:tcW w:w="75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6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辆</w:t>
            </w:r>
          </w:p>
        </w:tc>
        <w:tc>
          <w:tcPr>
            <w:tcW w:w="123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  <w:tc>
          <w:tcPr>
            <w:tcW w:w="139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/>
                <w:sz w:val="24"/>
                <w:lang w:val="en-US" w:eastAsia="zh-CN"/>
              </w:rPr>
            </w:pPr>
          </w:p>
        </w:tc>
        <w:tc>
          <w:tcPr>
            <w:tcW w:w="6067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713" w:type="dxa"/>
            <w:noWrap w:val="0"/>
            <w:vAlign w:val="center"/>
          </w:tcPr>
          <w:p>
            <w:pPr>
              <w:jc w:val="both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高级心肺复苏训练及考核系统</w:t>
            </w:r>
          </w:p>
        </w:tc>
        <w:tc>
          <w:tcPr>
            <w:tcW w:w="2281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本模型为成年男性整体人，解剖标志明显，瞳孔对光反射存在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</w:rPr>
              <w:t>颈动脉搏动与有效按压关联</w:t>
            </w:r>
            <w:r>
              <w:rPr>
                <w:rFonts w:hint="eastAsia"/>
                <w:lang w:eastAsia="zh-CN"/>
              </w:rPr>
              <w:t>；</w:t>
            </w:r>
            <w:r>
              <w:rPr>
                <w:rFonts w:hint="eastAsia"/>
              </w:rPr>
              <w:t>心肺复苏术：执行标准《2015美国心脏协会心肺复苏与心血管急救指南</w:t>
            </w:r>
            <w:r>
              <w:rPr>
                <w:rFonts w:hint="eastAsia"/>
                <w:lang w:val="en-US" w:eastAsia="zh-CN"/>
              </w:rPr>
              <w:t>,</w:t>
            </w:r>
            <w:r>
              <w:rPr>
                <w:rFonts w:hint="eastAsia"/>
              </w:rPr>
              <w:t>模拟人和计算机之间有两种通信方式可以选择：USB通信；WIFI无线通信</w:t>
            </w:r>
          </w:p>
          <w:p>
            <w:pPr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</w:rPr>
              <w:t>软件心肺复苏急救流程，</w:t>
            </w:r>
            <w:r>
              <w:rPr>
                <w:rFonts w:hint="eastAsia"/>
                <w:lang w:val="en-US" w:eastAsia="zh-CN"/>
              </w:rPr>
              <w:t>,</w:t>
            </w:r>
            <w:r>
              <w:rPr>
                <w:rFonts w:hint="eastAsia"/>
              </w:rPr>
              <w:t>软件具有AHA成人标准一键设置功能，</w:t>
            </w:r>
            <w:r>
              <w:rPr>
                <w:rFonts w:hint="eastAsia"/>
                <w:lang w:val="en-US" w:eastAsia="zh-CN"/>
              </w:rPr>
              <w:t>,</w:t>
            </w:r>
            <w:r>
              <w:rPr>
                <w:rFonts w:hint="eastAsia"/>
              </w:rPr>
              <w:t>全程电子监测多项指标：软件在Windows、IOS、安卓等多平台均可使用，客户使用手机、平板、电脑等设备均可控制模型操作</w:t>
            </w:r>
            <w:r>
              <w:rPr>
                <w:rFonts w:hint="eastAsia"/>
                <w:lang w:eastAsia="zh-CN"/>
              </w:rPr>
              <w:t>，可随时升级最新系统，</w:t>
            </w:r>
            <w:r>
              <w:rPr>
                <w:rFonts w:hint="eastAsia"/>
              </w:rPr>
              <w:t>软件可自由切换为网络版，只需购买硬件设备，一台电脑即可同时操控多台模型进行培训考核</w:t>
            </w:r>
          </w:p>
        </w:tc>
        <w:tc>
          <w:tcPr>
            <w:tcW w:w="75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1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个</w:t>
            </w:r>
          </w:p>
        </w:tc>
        <w:tc>
          <w:tcPr>
            <w:tcW w:w="123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  <w:tc>
          <w:tcPr>
            <w:tcW w:w="139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/>
                <w:sz w:val="24"/>
                <w:lang w:val="en-US" w:eastAsia="zh-CN"/>
              </w:rPr>
            </w:pPr>
          </w:p>
        </w:tc>
        <w:tc>
          <w:tcPr>
            <w:tcW w:w="6067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71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高级成人气管切开护理模型(全身)</w:t>
            </w:r>
          </w:p>
        </w:tc>
        <w:tc>
          <w:tcPr>
            <w:tcW w:w="2281" w:type="dxa"/>
            <w:noWrap w:val="0"/>
            <w:vAlign w:val="center"/>
          </w:tcPr>
          <w:p>
            <w:pPr>
              <w:jc w:val="left"/>
              <w:rPr>
                <w:rFonts w:hint="eastAsia" w:cs="宋体" w:asciiTheme="majorEastAsia" w:hAnsiTheme="majorEastAsia" w:eastAsiaTheme="majorEastAsia"/>
                <w:kern w:val="0"/>
                <w:szCs w:val="21"/>
                <w:lang w:val="en-US" w:eastAsia="zh-CN"/>
              </w:rPr>
            </w:pP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</w:rPr>
              <w:t>完全仿造真人体表标志明显，解剖位置精准。四肢关节可左右自由弯曲、旋转，上下活动。具有42种心音、24种呼吸音、10个听诊区涵盖了临床上常见的多种正常心肺音及病理性心肺音</w:t>
            </w: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  <w:lang w:eastAsia="zh-CN"/>
              </w:rPr>
              <w:t>。</w:t>
            </w: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</w:rPr>
              <w:t>模型的前胸、背部、腋中线等设有多个心音和肺音的听诊点</w:t>
            </w: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  <w:lang w:eastAsia="zh-CN"/>
              </w:rPr>
              <w:t>。</w:t>
            </w: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</w:rPr>
              <w:t>心肺听诊配有遥控器，通过遥控器可任意选择多种不同的心音和不同的肺音，进行听诊练习和诊断考核</w:t>
            </w: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  <w:lang w:eastAsia="zh-CN"/>
              </w:rPr>
              <w:t>；</w:t>
            </w: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</w:rPr>
              <w:t>胸腹腔解剖重要器官结构示教：观察到支气管、肺</w:t>
            </w: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  <w:lang w:eastAsia="zh-CN"/>
              </w:rPr>
              <w:t>、</w:t>
            </w: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</w:rPr>
              <w:t>小肠、大肠、结肠等腹胸腔解剖结构</w:t>
            </w: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  <w:lang w:eastAsia="zh-CN"/>
              </w:rPr>
              <w:t>，</w:t>
            </w: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</w:rPr>
              <w:t>有明显鼻中隔</w:t>
            </w: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  <w:lang w:eastAsia="zh-CN"/>
              </w:rPr>
              <w:t>。</w:t>
            </w: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  <w:lang w:val="en-US" w:eastAsia="zh-CN"/>
              </w:rPr>
              <w:t>可进行</w:t>
            </w: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</w:rPr>
              <w:t>整体</w:t>
            </w: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  <w:lang w:eastAsia="zh-CN"/>
              </w:rPr>
              <w:t>各项基础</w:t>
            </w: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</w:rPr>
              <w:t>护理、眼耳清洗滴药</w:t>
            </w: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  <w:lang w:eastAsia="zh-CN"/>
              </w:rPr>
              <w:t>、</w:t>
            </w: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</w:rPr>
              <w:t>口鼻气管插管</w:t>
            </w: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  <w:lang w:eastAsia="zh-CN"/>
              </w:rPr>
              <w:t>，</w:t>
            </w: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</w:rPr>
              <w:t>支持听诊检测插管位置，牙齿受压报警</w:t>
            </w: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  <w:lang w:eastAsia="zh-CN"/>
              </w:rPr>
              <w:t>、</w:t>
            </w: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</w:rPr>
              <w:t>气管切开护理</w:t>
            </w: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  <w:lang w:eastAsia="zh-CN"/>
              </w:rPr>
              <w:t>、有模拟痰液；</w:t>
            </w: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</w:rPr>
              <w:t>胸腔穿刺</w:t>
            </w: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  <w:lang w:eastAsia="zh-CN"/>
              </w:rPr>
              <w:t>、</w:t>
            </w: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</w:rPr>
              <w:t>腰椎穿刺</w:t>
            </w: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  <w:lang w:eastAsia="zh-CN"/>
              </w:rPr>
              <w:t>、</w:t>
            </w: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</w:rPr>
              <w:t>肝脏穿刺</w:t>
            </w: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  <w:lang w:eastAsia="zh-CN"/>
              </w:rPr>
              <w:t>、</w:t>
            </w: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</w:rPr>
              <w:t>造瘘引流术:腹部处有空肠造瘘和结肠造瘘，可进行造瘘口护理</w:t>
            </w: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  <w:lang w:eastAsia="zh-CN"/>
              </w:rPr>
              <w:t>、</w:t>
            </w: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</w:rPr>
              <w:t>听诊音量调节</w:t>
            </w: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  <w:lang w:eastAsia="zh-CN"/>
              </w:rPr>
              <w:t>、</w:t>
            </w: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</w:rPr>
              <w:t>可与创伤模块更</w:t>
            </w: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  <w:lang w:eastAsia="zh-CN"/>
              </w:rPr>
              <w:t>换</w:t>
            </w:r>
          </w:p>
        </w:tc>
        <w:tc>
          <w:tcPr>
            <w:tcW w:w="75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 xml:space="preserve">1 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个</w:t>
            </w:r>
          </w:p>
        </w:tc>
        <w:tc>
          <w:tcPr>
            <w:tcW w:w="123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  <w:tc>
          <w:tcPr>
            <w:tcW w:w="139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/>
                <w:sz w:val="24"/>
                <w:lang w:val="en-US" w:eastAsia="zh-CN"/>
              </w:rPr>
            </w:pPr>
          </w:p>
        </w:tc>
        <w:tc>
          <w:tcPr>
            <w:tcW w:w="6067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731520</wp:posOffset>
                  </wp:positionH>
                  <wp:positionV relativeFrom="paragraph">
                    <wp:posOffset>330835</wp:posOffset>
                  </wp:positionV>
                  <wp:extent cx="3152775" cy="1329690"/>
                  <wp:effectExtent l="0" t="0" r="9525" b="3810"/>
                  <wp:wrapSquare wrapText="bothSides"/>
                  <wp:docPr id="45" name="图片 45" descr="微信图片_2018092814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微信图片_2018092814135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132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sz w:val="24"/>
                <w:lang w:val="en-US" w:eastAsia="zh-CN"/>
              </w:rPr>
              <w:t>参考图片：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71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多功能注射穿刺手臂模型</w:t>
            </w:r>
          </w:p>
        </w:tc>
        <w:tc>
          <w:tcPr>
            <w:tcW w:w="2281" w:type="dxa"/>
            <w:noWrap w:val="0"/>
            <w:vAlign w:val="center"/>
          </w:tcPr>
          <w:p>
            <w:pPr>
              <w:jc w:val="left"/>
              <w:rPr>
                <w:rFonts w:hint="eastAsia" w:cs="宋体" w:asciiTheme="majorEastAsia" w:hAnsiTheme="majorEastAsia" w:eastAsiaTheme="majorEastAsia"/>
                <w:kern w:val="0"/>
                <w:szCs w:val="21"/>
                <w:lang w:val="en-US" w:eastAsia="zh-CN"/>
              </w:rPr>
            </w:pP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</w:rPr>
              <w:t>手臂上分布的多条主要静脉血管系统</w:t>
            </w: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  <w:lang w:eastAsia="zh-CN"/>
              </w:rPr>
              <w:t>、</w:t>
            </w: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</w:rPr>
              <w:t>进行静脉的注射、输液（血）、抽血等穿刺训练功能</w:t>
            </w: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  <w:lang w:eastAsia="zh-CN"/>
              </w:rPr>
              <w:t>，</w:t>
            </w: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</w:rPr>
              <w:t>正确穿刺有回血产生。可进行三角肌部位的肌肉注射。上肢可旋转180度</w:t>
            </w: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  <w:lang w:eastAsia="zh-CN"/>
              </w:rPr>
              <w:t>，血</w:t>
            </w: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</w:rPr>
              <w:t>管和皮肤都可更换，简单方便，经济实用。整体产品具有操作手感真实、逼真，外观肤色形态美观、经久耐用、消毒清洗不变形、拆装方便等特点，其材料达到国外同等水平。</w:t>
            </w:r>
          </w:p>
        </w:tc>
        <w:tc>
          <w:tcPr>
            <w:tcW w:w="75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 xml:space="preserve">1 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个</w:t>
            </w:r>
          </w:p>
        </w:tc>
        <w:tc>
          <w:tcPr>
            <w:tcW w:w="123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  <w:tc>
          <w:tcPr>
            <w:tcW w:w="139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/>
                <w:sz w:val="24"/>
                <w:lang w:val="en-US" w:eastAsia="zh-CN"/>
              </w:rPr>
            </w:pPr>
          </w:p>
        </w:tc>
        <w:tc>
          <w:tcPr>
            <w:tcW w:w="6067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参考图片：</w:t>
            </w:r>
          </w:p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szCs w:val="21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680085</wp:posOffset>
                  </wp:positionH>
                  <wp:positionV relativeFrom="paragraph">
                    <wp:posOffset>863600</wp:posOffset>
                  </wp:positionV>
                  <wp:extent cx="1631950" cy="1968500"/>
                  <wp:effectExtent l="0" t="0" r="0" b="0"/>
                  <wp:wrapTight wrapText="bothSides">
                    <wp:wrapPolygon>
                      <wp:start x="14372" y="836"/>
                      <wp:lineTo x="5799" y="1254"/>
                      <wp:lineTo x="0" y="2717"/>
                      <wp:lineTo x="0" y="21112"/>
                      <wp:lineTo x="21180" y="21112"/>
                      <wp:lineTo x="20928" y="9197"/>
                      <wp:lineTo x="19667" y="7525"/>
                      <wp:lineTo x="21180" y="5853"/>
                      <wp:lineTo x="20928" y="4390"/>
                      <wp:lineTo x="19163" y="4181"/>
                      <wp:lineTo x="20928" y="2508"/>
                      <wp:lineTo x="20423" y="1881"/>
                      <wp:lineTo x="17146" y="836"/>
                      <wp:lineTo x="14372" y="836"/>
                    </wp:wrapPolygon>
                  </wp:wrapTight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34" r:link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96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71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女性骨盆模型</w:t>
            </w:r>
          </w:p>
        </w:tc>
        <w:tc>
          <w:tcPr>
            <w:tcW w:w="2281" w:type="dxa"/>
            <w:noWrap w:val="0"/>
            <w:vAlign w:val="center"/>
          </w:tcPr>
          <w:p>
            <w:pPr>
              <w:jc w:val="center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自然大</w:t>
            </w: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br w:type="textWrapping"/>
            </w: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进口PVC</w:t>
            </w:r>
          </w:p>
        </w:tc>
        <w:tc>
          <w:tcPr>
            <w:tcW w:w="75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25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个</w:t>
            </w:r>
          </w:p>
        </w:tc>
        <w:tc>
          <w:tcPr>
            <w:tcW w:w="123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  <w:tc>
          <w:tcPr>
            <w:tcW w:w="139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/>
                <w:sz w:val="24"/>
                <w:lang w:val="en-US" w:eastAsia="zh-CN"/>
              </w:rPr>
            </w:pPr>
          </w:p>
        </w:tc>
        <w:tc>
          <w:tcPr>
            <w:tcW w:w="6067" w:type="dxa"/>
            <w:noWrap w:val="0"/>
            <w:vAlign w:val="center"/>
          </w:tcPr>
          <w:p>
            <w:pPr>
              <w:jc w:val="center"/>
              <w:rPr>
                <w:rFonts w:hint="default"/>
                <w:b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71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男性骨盆模型</w:t>
            </w:r>
          </w:p>
        </w:tc>
        <w:tc>
          <w:tcPr>
            <w:tcW w:w="2281" w:type="dxa"/>
            <w:noWrap w:val="0"/>
            <w:vAlign w:val="center"/>
          </w:tcPr>
          <w:p>
            <w:pPr>
              <w:jc w:val="center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自然大</w:t>
            </w: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br w:type="textWrapping"/>
            </w: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进口PVC</w:t>
            </w:r>
          </w:p>
        </w:tc>
        <w:tc>
          <w:tcPr>
            <w:tcW w:w="75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2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个</w:t>
            </w:r>
          </w:p>
        </w:tc>
        <w:tc>
          <w:tcPr>
            <w:tcW w:w="123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  <w:tc>
          <w:tcPr>
            <w:tcW w:w="139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/>
                <w:sz w:val="24"/>
                <w:lang w:val="en-US" w:eastAsia="zh-CN"/>
              </w:rPr>
            </w:pPr>
          </w:p>
        </w:tc>
        <w:tc>
          <w:tcPr>
            <w:tcW w:w="6067" w:type="dxa"/>
            <w:noWrap w:val="0"/>
            <w:vAlign w:val="center"/>
          </w:tcPr>
          <w:p>
            <w:pPr>
              <w:jc w:val="center"/>
              <w:rPr>
                <w:rFonts w:hint="default"/>
                <w:b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71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手术器械台</w:t>
            </w:r>
          </w:p>
        </w:tc>
        <w:tc>
          <w:tcPr>
            <w:tcW w:w="2281" w:type="dxa"/>
            <w:noWrap w:val="0"/>
            <w:vAlign w:val="center"/>
          </w:tcPr>
          <w:p>
            <w:pPr>
              <w:jc w:val="center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155*46*86cm</w:t>
            </w:r>
          </w:p>
          <w:p>
            <w:pPr>
              <w:jc w:val="center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扇形</w:t>
            </w:r>
          </w:p>
          <w:p>
            <w:pPr>
              <w:jc w:val="center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不锈钢材质</w:t>
            </w:r>
          </w:p>
        </w:tc>
        <w:tc>
          <w:tcPr>
            <w:tcW w:w="75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1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辆</w:t>
            </w:r>
          </w:p>
        </w:tc>
        <w:tc>
          <w:tcPr>
            <w:tcW w:w="123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  <w:tc>
          <w:tcPr>
            <w:tcW w:w="139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/>
                <w:sz w:val="24"/>
                <w:lang w:val="en-US" w:eastAsia="zh-CN"/>
              </w:rPr>
            </w:pPr>
          </w:p>
        </w:tc>
        <w:tc>
          <w:tcPr>
            <w:tcW w:w="6067" w:type="dxa"/>
            <w:noWrap w:val="0"/>
            <w:vAlign w:val="center"/>
          </w:tcPr>
          <w:p>
            <w:pPr>
              <w:jc w:val="center"/>
              <w:rPr>
                <w:rFonts w:hint="default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参考图片</w:t>
            </w:r>
          </w:p>
          <w:p>
            <w:pPr>
              <w:jc w:val="center"/>
              <w:rPr>
                <w:rFonts w:hint="default"/>
                <w:b/>
                <w:sz w:val="24"/>
                <w:lang w:val="en-US" w:eastAsia="zh-CN"/>
              </w:rPr>
            </w:pPr>
            <w:r>
              <w:rPr>
                <w:rFonts w:hint="default"/>
                <w:b/>
                <w:sz w:val="24"/>
                <w:lang w:val="en-US" w:eastAsia="zh-CN"/>
              </w:rPr>
              <w:drawing>
                <wp:inline distT="0" distB="0" distL="114300" distR="114300">
                  <wp:extent cx="822325" cy="590550"/>
                  <wp:effectExtent l="0" t="0" r="15875" b="0"/>
                  <wp:docPr id="29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3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71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心肺复苏医学模型</w:t>
            </w:r>
          </w:p>
        </w:tc>
        <w:tc>
          <w:tcPr>
            <w:tcW w:w="2281" w:type="dxa"/>
            <w:noWrap w:val="0"/>
            <w:vAlign w:val="center"/>
          </w:tcPr>
          <w:p>
            <w:pPr>
              <w:rPr>
                <w:rFonts w:asciiTheme="majorEastAsia" w:hAnsiTheme="majorEastAsia" w:eastAsiaTheme="majorEastAsia"/>
                <w:b w:val="0"/>
                <w:bCs/>
                <w:szCs w:val="21"/>
              </w:rPr>
            </w:pPr>
            <w:r>
              <w:rPr>
                <w:rFonts w:hint="eastAsia" w:asciiTheme="majorEastAsia" w:hAnsiTheme="majorEastAsia" w:eastAsiaTheme="majorEastAsia"/>
                <w:b w:val="0"/>
                <w:bCs/>
                <w:szCs w:val="21"/>
              </w:rPr>
              <w:t>产品</w:t>
            </w:r>
            <w:r>
              <w:rPr>
                <w:rFonts w:asciiTheme="majorEastAsia" w:hAnsiTheme="majorEastAsia" w:eastAsiaTheme="majorEastAsia"/>
                <w:b w:val="0"/>
                <w:bCs/>
                <w:szCs w:val="21"/>
              </w:rPr>
              <w:t>结合201</w:t>
            </w:r>
            <w:r>
              <w:rPr>
                <w:rFonts w:hint="eastAsia" w:asciiTheme="majorEastAsia" w:hAnsiTheme="majorEastAsia" w:eastAsiaTheme="majorEastAsia"/>
                <w:b w:val="0"/>
                <w:bCs/>
                <w:szCs w:val="21"/>
              </w:rPr>
              <w:t>5</w:t>
            </w:r>
            <w:r>
              <w:rPr>
                <w:rFonts w:asciiTheme="majorEastAsia" w:hAnsiTheme="majorEastAsia" w:eastAsiaTheme="majorEastAsia"/>
                <w:b w:val="0"/>
                <w:bCs/>
                <w:szCs w:val="21"/>
              </w:rPr>
              <w:t>国际心肺复苏标准</w:t>
            </w:r>
            <w:r>
              <w:rPr>
                <w:rFonts w:hint="eastAsia" w:asciiTheme="majorEastAsia" w:hAnsiTheme="majorEastAsia" w:eastAsiaTheme="majorEastAsia"/>
                <w:b w:val="0"/>
                <w:bCs/>
                <w:szCs w:val="21"/>
              </w:rPr>
              <w:t>，</w:t>
            </w:r>
            <w:r>
              <w:rPr>
                <w:rFonts w:asciiTheme="majorEastAsia" w:hAnsiTheme="majorEastAsia" w:eastAsiaTheme="majorEastAsia"/>
                <w:b w:val="0"/>
                <w:bCs/>
                <w:szCs w:val="21"/>
              </w:rPr>
              <w:t>产品功能全面升级</w:t>
            </w:r>
            <w:r>
              <w:rPr>
                <w:rFonts w:hint="eastAsia" w:asciiTheme="majorEastAsia" w:hAnsiTheme="majorEastAsia" w:eastAsiaTheme="majorEastAsia"/>
                <w:b w:val="0"/>
                <w:bCs/>
                <w:szCs w:val="21"/>
              </w:rPr>
              <w:t>，强化胸外按压的重要性</w:t>
            </w:r>
            <w:r>
              <w:rPr>
                <w:rFonts w:asciiTheme="majorEastAsia" w:hAnsiTheme="majorEastAsia" w:eastAsiaTheme="majorEastAsia"/>
                <w:b w:val="0"/>
                <w:bCs/>
                <w:szCs w:val="21"/>
              </w:rPr>
              <w:t>，</w:t>
            </w:r>
            <w:r>
              <w:rPr>
                <w:rFonts w:hint="eastAsia" w:asciiTheme="majorEastAsia" w:hAnsiTheme="majorEastAsia" w:eastAsiaTheme="majorEastAsia"/>
                <w:b w:val="0"/>
                <w:bCs/>
                <w:szCs w:val="21"/>
              </w:rPr>
              <w:t>使用新一代材料，</w:t>
            </w:r>
            <w:r>
              <w:rPr>
                <w:rFonts w:asciiTheme="majorEastAsia" w:hAnsiTheme="majorEastAsia" w:eastAsiaTheme="majorEastAsia"/>
                <w:b w:val="0"/>
                <w:bCs/>
                <w:szCs w:val="21"/>
              </w:rPr>
              <w:t>更加符合现实临床CPR操作要求。</w:t>
            </w:r>
          </w:p>
          <w:p>
            <w:pPr>
              <w:rPr>
                <w:rFonts w:asciiTheme="majorEastAsia" w:hAnsiTheme="majorEastAsia" w:eastAsiaTheme="majorEastAsia"/>
                <w:b w:val="0"/>
                <w:bCs/>
                <w:szCs w:val="21"/>
              </w:rPr>
            </w:pPr>
            <w:r>
              <w:rPr>
                <w:rFonts w:asciiTheme="majorEastAsia" w:hAnsiTheme="majorEastAsia" w:eastAsiaTheme="majorEastAsia"/>
                <w:b w:val="0"/>
                <w:bCs/>
                <w:szCs w:val="21"/>
              </w:rPr>
              <w:t>执行标准：美国心脏学会(AHA)201</w:t>
            </w:r>
            <w:r>
              <w:rPr>
                <w:rFonts w:hint="eastAsia" w:asciiTheme="majorEastAsia" w:hAnsiTheme="majorEastAsia" w:eastAsiaTheme="majorEastAsia"/>
                <w:b w:val="0"/>
                <w:bCs/>
                <w:szCs w:val="21"/>
              </w:rPr>
              <w:t>5</w:t>
            </w:r>
            <w:r>
              <w:rPr>
                <w:rFonts w:asciiTheme="majorEastAsia" w:hAnsiTheme="majorEastAsia" w:eastAsiaTheme="majorEastAsia"/>
                <w:b w:val="0"/>
                <w:bCs/>
                <w:szCs w:val="21"/>
              </w:rPr>
              <w:t>国际心肺复苏(CPR)＆心血管急救(ECC)指南标准</w:t>
            </w:r>
            <w:r>
              <w:rPr>
                <w:rFonts w:hint="eastAsia" w:asciiTheme="majorEastAsia" w:hAnsiTheme="majorEastAsia" w:eastAsiaTheme="majorEastAsia"/>
                <w:b w:val="0"/>
                <w:bCs/>
                <w:szCs w:val="21"/>
              </w:rPr>
              <w:t>。</w:t>
            </w:r>
          </w:p>
          <w:p>
            <w:pPr>
              <w:rPr>
                <w:rFonts w:asciiTheme="majorEastAsia" w:hAnsiTheme="majorEastAsia" w:eastAsiaTheme="majorEastAsia"/>
                <w:b w:val="0"/>
                <w:bCs/>
                <w:szCs w:val="21"/>
              </w:rPr>
            </w:pPr>
            <w:r>
              <w:rPr>
                <w:rFonts w:asciiTheme="majorEastAsia" w:hAnsiTheme="majorEastAsia" w:eastAsiaTheme="majorEastAsia"/>
                <w:b w:val="0"/>
                <w:bCs/>
                <w:szCs w:val="21"/>
              </w:rPr>
              <w:t>解剖特征明显，手感真实，模拟生命体征</w:t>
            </w:r>
            <w:r>
              <w:rPr>
                <w:rFonts w:hint="eastAsia" w:asciiTheme="majorEastAsia" w:hAnsiTheme="majorEastAsia" w:eastAsiaTheme="majorEastAsia"/>
                <w:b w:val="0"/>
                <w:bCs/>
                <w:szCs w:val="21"/>
                <w:lang w:eastAsia="zh-CN"/>
              </w:rPr>
              <w:t>；</w:t>
            </w:r>
            <w:r>
              <w:rPr>
                <w:rFonts w:asciiTheme="majorEastAsia" w:hAnsiTheme="majorEastAsia" w:eastAsiaTheme="majorEastAsia"/>
                <w:b w:val="0"/>
                <w:bCs/>
                <w:szCs w:val="21"/>
              </w:rPr>
              <w:t> 三种操作方式：可进行CPR训练、模拟考核和实战考核。 </w:t>
            </w:r>
          </w:p>
          <w:p>
            <w:pPr>
              <w:rPr>
                <w:rFonts w:hint="eastAsia" w:asciiTheme="majorEastAsia" w:hAnsiTheme="majorEastAsia" w:eastAsiaTheme="majorEastAsia"/>
                <w:b w:val="0"/>
                <w:bCs/>
                <w:szCs w:val="21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b w:val="0"/>
                <w:bCs/>
                <w:szCs w:val="21"/>
              </w:rPr>
              <w:t>显示屏实时显示模拟人操作数据</w:t>
            </w:r>
            <w:r>
              <w:rPr>
                <w:rFonts w:hint="eastAsia" w:asciiTheme="majorEastAsia" w:hAnsiTheme="majorEastAsia" w:eastAsiaTheme="majorEastAsia"/>
                <w:b w:val="0"/>
                <w:bCs/>
                <w:szCs w:val="21"/>
                <w:lang w:eastAsia="zh-CN"/>
              </w:rPr>
              <w:t>、</w:t>
            </w:r>
            <w:r>
              <w:rPr>
                <w:rFonts w:asciiTheme="majorEastAsia" w:hAnsiTheme="majorEastAsia" w:eastAsiaTheme="majorEastAsia"/>
                <w:b w:val="0"/>
                <w:bCs/>
                <w:szCs w:val="21"/>
              </w:rPr>
              <w:t>语音提示</w:t>
            </w:r>
            <w:r>
              <w:rPr>
                <w:rFonts w:hint="eastAsia" w:asciiTheme="majorEastAsia" w:hAnsiTheme="majorEastAsia" w:eastAsiaTheme="majorEastAsia"/>
                <w:b w:val="0"/>
                <w:bCs/>
                <w:szCs w:val="21"/>
              </w:rPr>
              <w:t>、CPR参数设置：在电脑上运行管理软件进行设置。</w:t>
            </w:r>
            <w:r>
              <w:rPr>
                <w:rFonts w:hint="eastAsia" w:asciiTheme="majorEastAsia" w:hAnsiTheme="majorEastAsia" w:eastAsiaTheme="majorEastAsia"/>
                <w:b w:val="0"/>
                <w:bCs/>
                <w:szCs w:val="21"/>
                <w:lang w:eastAsia="zh-CN"/>
              </w:rPr>
              <w:t>具有</w:t>
            </w:r>
            <w:r>
              <w:rPr>
                <w:rFonts w:asciiTheme="majorEastAsia" w:hAnsiTheme="majorEastAsia" w:eastAsiaTheme="majorEastAsia"/>
                <w:b w:val="0"/>
                <w:bCs/>
                <w:szCs w:val="21"/>
              </w:rPr>
              <w:t>打印机功能</w:t>
            </w:r>
            <w:r>
              <w:rPr>
                <w:rFonts w:hint="eastAsia" w:asciiTheme="majorEastAsia" w:hAnsiTheme="majorEastAsia" w:eastAsiaTheme="majorEastAsia"/>
                <w:b w:val="0"/>
                <w:bCs/>
                <w:szCs w:val="21"/>
                <w:lang w:eastAsia="zh-CN"/>
              </w:rPr>
              <w:t>。</w:t>
            </w:r>
            <w:r>
              <w:rPr>
                <w:rFonts w:asciiTheme="majorEastAsia" w:hAnsiTheme="majorEastAsia" w:eastAsiaTheme="majorEastAsia"/>
                <w:b w:val="0"/>
                <w:bCs/>
                <w:szCs w:val="21"/>
              </w:rPr>
              <w:t>RF遥控器功能： </w:t>
            </w:r>
            <w:r>
              <w:rPr>
                <w:rFonts w:hint="eastAsia" w:asciiTheme="majorEastAsia" w:hAnsiTheme="majorEastAsia" w:eastAsiaTheme="majorEastAsia"/>
                <w:b w:val="0"/>
                <w:bCs/>
                <w:szCs w:val="21"/>
              </w:rPr>
              <w:t>包含以下三大板块功能</w:t>
            </w:r>
            <w:r>
              <w:rPr>
                <w:rFonts w:hint="eastAsia" w:asciiTheme="majorEastAsia" w:hAnsiTheme="majorEastAsia" w:eastAsiaTheme="majorEastAsia"/>
                <w:b w:val="0"/>
                <w:bCs/>
                <w:szCs w:val="21"/>
                <w:lang w:eastAsia="zh-CN"/>
              </w:rPr>
              <w:t>：</w:t>
            </w:r>
            <w:r>
              <w:rPr>
                <w:rFonts w:hint="eastAsia" w:asciiTheme="majorEastAsia" w:hAnsiTheme="majorEastAsia" w:eastAsiaTheme="majorEastAsia"/>
                <w:b w:val="0"/>
                <w:bCs/>
                <w:szCs w:val="21"/>
              </w:rPr>
              <w:t>急救事件</w:t>
            </w:r>
            <w:r>
              <w:rPr>
                <w:rFonts w:hint="eastAsia" w:asciiTheme="majorEastAsia" w:hAnsiTheme="majorEastAsia" w:eastAsiaTheme="majorEastAsia"/>
                <w:b w:val="0"/>
                <w:bCs/>
                <w:szCs w:val="21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 w:val="0"/>
                <w:bCs/>
                <w:szCs w:val="21"/>
              </w:rPr>
              <w:t>操作按键</w:t>
            </w:r>
            <w:r>
              <w:rPr>
                <w:rFonts w:hint="eastAsia" w:asciiTheme="majorEastAsia" w:hAnsiTheme="majorEastAsia" w:eastAsiaTheme="majorEastAsia"/>
                <w:b w:val="0"/>
                <w:bCs/>
                <w:szCs w:val="21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 w:val="0"/>
                <w:bCs/>
                <w:szCs w:val="21"/>
              </w:rPr>
              <w:t>模拟人控制</w:t>
            </w:r>
            <w:r>
              <w:rPr>
                <w:rFonts w:hint="eastAsia" w:asciiTheme="majorEastAsia" w:hAnsiTheme="majorEastAsia" w:eastAsiaTheme="majorEastAsia"/>
                <w:b w:val="0"/>
                <w:bCs/>
                <w:szCs w:val="21"/>
                <w:lang w:eastAsia="zh-CN"/>
              </w:rPr>
              <w:t>。</w:t>
            </w:r>
          </w:p>
          <w:p>
            <w:pPr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asciiTheme="majorEastAsia" w:hAnsiTheme="majorEastAsia" w:eastAsiaTheme="majorEastAsia"/>
                <w:b w:val="0"/>
                <w:bCs/>
                <w:szCs w:val="21"/>
              </w:rPr>
              <w:t>材料特点：  </w:t>
            </w:r>
            <w:r>
              <w:rPr>
                <w:rFonts w:asciiTheme="majorEastAsia" w:hAnsiTheme="majorEastAsia" w:eastAsiaTheme="majorEastAsia"/>
                <w:b w:val="0"/>
                <w:bCs/>
                <w:szCs w:val="21"/>
              </w:rPr>
              <w:br w:type="textWrapping"/>
            </w:r>
            <w:r>
              <w:rPr>
                <w:rFonts w:asciiTheme="majorEastAsia" w:hAnsiTheme="majorEastAsia" w:eastAsiaTheme="majorEastAsia"/>
                <w:b w:val="0"/>
                <w:bCs/>
                <w:szCs w:val="21"/>
              </w:rPr>
              <w:t>面皮肤、颈皮肤、胸皮肤、头发采用进口热塑弹性体混合胶材料，</w:t>
            </w:r>
            <w:r>
              <w:rPr>
                <w:rFonts w:hint="eastAsia" w:asciiTheme="majorEastAsia" w:hAnsiTheme="majorEastAsia" w:eastAsiaTheme="majorEastAsia"/>
                <w:b w:val="0"/>
                <w:bCs/>
                <w:szCs w:val="21"/>
              </w:rPr>
              <w:t>内部选用新一代耐用材料，牢固耐用。</w:t>
            </w:r>
            <w:r>
              <w:rPr>
                <w:rFonts w:asciiTheme="majorEastAsia" w:hAnsiTheme="majorEastAsia" w:eastAsiaTheme="majorEastAsia"/>
                <w:b w:val="0"/>
                <w:bCs/>
                <w:szCs w:val="21"/>
              </w:rPr>
              <w:t>消毒清洗不变形，拆装更换方便，其材料达到国外同等水平。</w:t>
            </w:r>
          </w:p>
        </w:tc>
        <w:tc>
          <w:tcPr>
            <w:tcW w:w="75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 xml:space="preserve">1 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个</w:t>
            </w:r>
          </w:p>
        </w:tc>
        <w:tc>
          <w:tcPr>
            <w:tcW w:w="123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  <w:tc>
          <w:tcPr>
            <w:tcW w:w="139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/>
                <w:sz w:val="24"/>
                <w:lang w:val="en-US" w:eastAsia="zh-CN"/>
              </w:rPr>
            </w:pPr>
          </w:p>
        </w:tc>
        <w:tc>
          <w:tcPr>
            <w:tcW w:w="6067" w:type="dxa"/>
            <w:noWrap w:val="0"/>
            <w:vAlign w:val="center"/>
          </w:tcPr>
          <w:p>
            <w:pPr>
              <w:jc w:val="center"/>
              <w:rPr>
                <w:rFonts w:hint="default"/>
                <w:b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71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除颤监护仪</w:t>
            </w:r>
          </w:p>
        </w:tc>
        <w:tc>
          <w:tcPr>
            <w:tcW w:w="2281" w:type="dxa"/>
            <w:noWrap w:val="0"/>
            <w:vAlign w:val="center"/>
          </w:tcPr>
          <w:p>
            <w:pPr>
              <w:jc w:val="both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心电监护（心电图、指脉氧、无创血压）+除颤功能</w:t>
            </w:r>
          </w:p>
          <w:p>
            <w:pPr>
              <w:jc w:val="center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</w:tc>
        <w:tc>
          <w:tcPr>
            <w:tcW w:w="75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1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台</w:t>
            </w:r>
          </w:p>
        </w:tc>
        <w:tc>
          <w:tcPr>
            <w:tcW w:w="123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  <w:tc>
          <w:tcPr>
            <w:tcW w:w="139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/>
                <w:sz w:val="24"/>
                <w:lang w:val="en-US" w:eastAsia="zh-CN"/>
              </w:rPr>
            </w:pPr>
          </w:p>
        </w:tc>
        <w:tc>
          <w:tcPr>
            <w:tcW w:w="6067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参考图片</w:t>
            </w:r>
            <w:r>
              <w:rPr>
                <w:rFonts w:hint="eastAsia"/>
                <w:b/>
                <w:sz w:val="24"/>
                <w:lang w:val="en-US" w:eastAsia="zh-CN"/>
              </w:rPr>
              <w:fldChar w:fldCharType="begin"/>
            </w:r>
            <w:r>
              <w:rPr>
                <w:rFonts w:hint="eastAsia"/>
                <w:b/>
                <w:sz w:val="24"/>
                <w:lang w:val="en-US" w:eastAsia="zh-CN"/>
              </w:rPr>
              <w:instrText xml:space="preserve">INCLUDEPICTURE \d "http://res.mindray.com/image/20180417/20180417134002_7933.jpg" \* MERGEFORMATINET </w:instrText>
            </w:r>
            <w:r>
              <w:rPr>
                <w:rFonts w:hint="eastAsia"/>
                <w:b/>
                <w:sz w:val="24"/>
                <w:lang w:val="en-US" w:eastAsia="zh-CN"/>
              </w:rPr>
              <w:fldChar w:fldCharType="separate"/>
            </w:r>
            <w:r>
              <w:rPr>
                <w:rFonts w:hint="eastAsia"/>
                <w:b/>
                <w:sz w:val="24"/>
                <w:lang w:val="en-US" w:eastAsia="zh-CN"/>
              </w:rPr>
              <w:drawing>
                <wp:inline distT="0" distB="0" distL="114300" distR="114300">
                  <wp:extent cx="814705" cy="716280"/>
                  <wp:effectExtent l="0" t="0" r="4445" b="7620"/>
                  <wp:docPr id="25" name="图片 2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46724" t="18237" r="17001" b="108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705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sz w:val="24"/>
                <w:lang w:val="en-US" w:eastAsia="zh-CN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71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骨髓穿刺训练模型</w:t>
            </w:r>
          </w:p>
        </w:tc>
        <w:tc>
          <w:tcPr>
            <w:tcW w:w="2281" w:type="dxa"/>
            <w:noWrap w:val="0"/>
            <w:vAlign w:val="center"/>
          </w:tcPr>
          <w:p>
            <w:pPr>
              <w:jc w:val="center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模型人平卧位；解剖标志具备：胸骨上切迹、胸骨柄上缘、髂前上棘；可做：髂前上棘穿刺、胸骨柄穿刺，刺透模拟骨髓腔有明显落空感，并可抽取骨髓</w:t>
            </w:r>
          </w:p>
        </w:tc>
        <w:tc>
          <w:tcPr>
            <w:tcW w:w="75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1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个</w:t>
            </w:r>
          </w:p>
        </w:tc>
        <w:tc>
          <w:tcPr>
            <w:tcW w:w="123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  <w:tc>
          <w:tcPr>
            <w:tcW w:w="139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/>
                <w:sz w:val="24"/>
                <w:lang w:val="en-US" w:eastAsia="zh-CN"/>
              </w:rPr>
            </w:pPr>
          </w:p>
        </w:tc>
        <w:tc>
          <w:tcPr>
            <w:tcW w:w="6067" w:type="dxa"/>
            <w:noWrap w:val="0"/>
            <w:vAlign w:val="center"/>
          </w:tcPr>
          <w:p>
            <w:pPr>
              <w:jc w:val="left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参考图片：</w:t>
            </w:r>
          </w:p>
          <w:p>
            <w:pPr>
              <w:jc w:val="left"/>
              <w:rPr>
                <w:rFonts w:hint="eastAsia"/>
                <w:b/>
                <w:sz w:val="24"/>
                <w:lang w:val="en-US" w:eastAsia="zh-CN"/>
              </w:rPr>
            </w:pPr>
            <w: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931545</wp:posOffset>
                  </wp:positionH>
                  <wp:positionV relativeFrom="paragraph">
                    <wp:posOffset>285115</wp:posOffset>
                  </wp:positionV>
                  <wp:extent cx="2094230" cy="1024255"/>
                  <wp:effectExtent l="0" t="0" r="1270" b="4445"/>
                  <wp:wrapTight wrapText="bothSides">
                    <wp:wrapPolygon>
                      <wp:start x="0" y="0"/>
                      <wp:lineTo x="0" y="21292"/>
                      <wp:lineTo x="21417" y="21292"/>
                      <wp:lineTo x="21417" y="0"/>
                      <wp:lineTo x="0" y="0"/>
                    </wp:wrapPolygon>
                  </wp:wrapTight>
                  <wp:docPr id="47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230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71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胸腔腰椎穿刺模型</w:t>
            </w:r>
          </w:p>
        </w:tc>
        <w:tc>
          <w:tcPr>
            <w:tcW w:w="2281" w:type="dxa"/>
            <w:noWrap w:val="0"/>
            <w:vAlign w:val="center"/>
          </w:tcPr>
          <w:p>
            <w:pPr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</w:t>
            </w:r>
          </w:p>
          <w:p>
            <w:pPr>
              <w:numPr>
                <w:ilvl w:val="0"/>
                <w:numId w:val="1"/>
              </w:numPr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模型人：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1、男性躯干结构，模拟人反向坐于靠背椅上，可在坐位或侧卧位上进行操作训练。</w:t>
            </w:r>
          </w:p>
          <w:p>
            <w:pPr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2.模型具有胸、腹部和背部的局部解剖结构特征，标志清晰,可以触及腋窝、第7颈椎、胸椎、肩胛骨、肋骨、肋间隙、腰椎。</w:t>
            </w:r>
          </w:p>
          <w:p>
            <w:pPr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3、可进行胸腔穿刺和腰椎穿刺。</w:t>
            </w:r>
          </w:p>
          <w:p>
            <w:pPr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4、穿刺操作前有正确操作的语音讲解，操作正确后有相应的内容物流出，且有提示音</w:t>
            </w:r>
          </w:p>
          <w:p>
            <w:pPr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二、遥控器:</w:t>
            </w:r>
          </w:p>
          <w:p>
            <w:pPr>
              <w:jc w:val="left"/>
              <w:rPr>
                <w:rFonts w:hint="default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共有胸穿键、腰穿键、模式键、声音键4个按键.其中，胸穿、腰穿键可以按语音提示操作；模式键</w:t>
            </w:r>
          </w:p>
          <w:p>
            <w:pPr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可交替选择考试模式与训练模式。</w:t>
            </w:r>
          </w:p>
          <w:p>
            <w:pPr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三、胸腔穿刺：</w:t>
            </w:r>
          </w:p>
          <w:p>
            <w:pPr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1、多个穿刺部位：肩胛下线第7～9肋间和腋中线第5～6肋间穿刺。</w:t>
            </w:r>
          </w:p>
          <w:p>
            <w:pPr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2、当针头穿过壁层胸膜时，针头抵触感消失，连接注射器，抽出胸腔积液。</w:t>
            </w:r>
          </w:p>
          <w:p>
            <w:pPr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3、均有语音提示</w:t>
            </w:r>
          </w:p>
          <w:p>
            <w:pPr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四、腰椎穿刺：</w:t>
            </w:r>
          </w:p>
          <w:p>
            <w:pPr>
              <w:jc w:val="left"/>
              <w:rPr>
                <w:rFonts w:hint="default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1、逼真的模拟腰部解剖结构，皮肤、皮下组织等手感真实，有落空感，有脑脊液</w:t>
            </w:r>
          </w:p>
          <w:p>
            <w:pPr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2、可两个人对腰椎穿刺的操作。</w:t>
            </w:r>
          </w:p>
          <w:p>
            <w:pPr>
              <w:jc w:val="left"/>
              <w:rPr>
                <w:rFonts w:hint="default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5、有语音提示</w:t>
            </w:r>
          </w:p>
        </w:tc>
        <w:tc>
          <w:tcPr>
            <w:tcW w:w="75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1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个</w:t>
            </w:r>
          </w:p>
        </w:tc>
        <w:tc>
          <w:tcPr>
            <w:tcW w:w="123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  <w:tc>
          <w:tcPr>
            <w:tcW w:w="139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/>
                <w:sz w:val="24"/>
                <w:lang w:val="en-US" w:eastAsia="zh-CN"/>
              </w:rPr>
            </w:pPr>
          </w:p>
        </w:tc>
        <w:tc>
          <w:tcPr>
            <w:tcW w:w="6067" w:type="dxa"/>
            <w:noWrap w:val="0"/>
            <w:vAlign w:val="center"/>
          </w:tcPr>
          <w:p>
            <w:pPr>
              <w:jc w:val="center"/>
              <w:rPr>
                <w:rFonts w:hint="default"/>
                <w:b/>
                <w:sz w:val="24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参考图片</w:t>
            </w:r>
          </w:p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ascii="宋体" w:hAnsi="宋体"/>
                <w:szCs w:val="21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1278890</wp:posOffset>
                  </wp:positionH>
                  <wp:positionV relativeFrom="paragraph">
                    <wp:posOffset>415925</wp:posOffset>
                  </wp:positionV>
                  <wp:extent cx="948055" cy="1235075"/>
                  <wp:effectExtent l="0" t="0" r="4445" b="3175"/>
                  <wp:wrapTight wrapText="bothSides">
                    <wp:wrapPolygon>
                      <wp:start x="0" y="0"/>
                      <wp:lineTo x="0" y="21322"/>
                      <wp:lineTo x="21267" y="21322"/>
                      <wp:lineTo x="21267" y="0"/>
                      <wp:lineTo x="0" y="0"/>
                    </wp:wrapPolygon>
                  </wp:wrapTight>
                  <wp:docPr id="19" name="Picture 2" descr="68e1bed972c0ec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2" descr="68e1bed972c0ec7f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055" cy="123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71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腹腔穿刺模型</w:t>
            </w:r>
          </w:p>
        </w:tc>
        <w:tc>
          <w:tcPr>
            <w:tcW w:w="2281" w:type="dxa"/>
            <w:noWrap w:val="0"/>
            <w:vAlign w:val="center"/>
          </w:tcPr>
          <w:p>
            <w:pPr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模型采用优质进口材料制作而成，质地柔软，触感真实，解剖位置准确：、操作台移动方便，固定简单、稳当，方便改变模拟病人的体位，如平卧、半坐卧位、坐位、侧卧位等都可轻松实现。</w:t>
            </w:r>
          </w:p>
          <w:p>
            <w:pPr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4、模型尺寸自然大，模型由进口PVC塑胶材料、可进行腹部移动性浊音叩诊、腹部穿刺操作，穿刺成功时有明显落空感，可抽出模拟腹腔积水。</w:t>
            </w:r>
          </w:p>
          <w:p>
            <w:pPr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6、可进行无菌操作流程练习</w:t>
            </w:r>
          </w:p>
          <w:p>
            <w:pPr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7、穿刺点处皮肤可进行百余次穿刺，易更换</w:t>
            </w:r>
          </w:p>
        </w:tc>
        <w:tc>
          <w:tcPr>
            <w:tcW w:w="75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1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个</w:t>
            </w:r>
          </w:p>
        </w:tc>
        <w:tc>
          <w:tcPr>
            <w:tcW w:w="123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  <w:tc>
          <w:tcPr>
            <w:tcW w:w="139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/>
                <w:sz w:val="24"/>
                <w:lang w:val="en-US" w:eastAsia="zh-CN"/>
              </w:rPr>
            </w:pPr>
          </w:p>
        </w:tc>
        <w:tc>
          <w:tcPr>
            <w:tcW w:w="6067" w:type="dxa"/>
            <w:noWrap w:val="0"/>
            <w:vAlign w:val="center"/>
          </w:tcPr>
          <w:p>
            <w:pPr>
              <w:jc w:val="center"/>
              <w:rPr>
                <w:rFonts w:hint="default"/>
                <w:b/>
                <w:sz w:val="24"/>
                <w:lang w:val="en-US" w:eastAsia="zh-CN"/>
              </w:rPr>
            </w:pPr>
            <w:r>
              <w:rPr>
                <w:rFonts w:hint="default"/>
                <w:b/>
                <w:sz w:val="24"/>
                <w:lang w:val="en-US" w:eastAsia="zh-CN"/>
              </w:rPr>
              <w:drawing>
                <wp:inline distT="0" distB="0" distL="114300" distR="114300">
                  <wp:extent cx="1231900" cy="823595"/>
                  <wp:effectExtent l="0" t="0" r="6350" b="14605"/>
                  <wp:docPr id="8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823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参考图片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71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呼吸机</w:t>
            </w:r>
          </w:p>
        </w:tc>
        <w:tc>
          <w:tcPr>
            <w:tcW w:w="2281" w:type="dxa"/>
            <w:noWrap w:val="0"/>
            <w:vAlign w:val="center"/>
          </w:tcPr>
          <w:p>
            <w:pPr>
              <w:jc w:val="center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智能模式切换；主屏幕与辅助屏幕切换；彩色LCD触摸显示屏可提供所有的数据和图形；可投屏教学</w:t>
            </w:r>
          </w:p>
        </w:tc>
        <w:tc>
          <w:tcPr>
            <w:tcW w:w="75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1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台</w:t>
            </w:r>
          </w:p>
        </w:tc>
        <w:tc>
          <w:tcPr>
            <w:tcW w:w="123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  <w:tc>
          <w:tcPr>
            <w:tcW w:w="139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/>
                <w:sz w:val="24"/>
                <w:lang w:val="en-US" w:eastAsia="zh-CN"/>
              </w:rPr>
            </w:pPr>
          </w:p>
        </w:tc>
        <w:tc>
          <w:tcPr>
            <w:tcW w:w="6067" w:type="dxa"/>
            <w:noWrap w:val="0"/>
            <w:vAlign w:val="center"/>
          </w:tcPr>
          <w:p>
            <w:pPr>
              <w:jc w:val="center"/>
              <w:rPr>
                <w:rFonts w:hint="default"/>
                <w:b/>
                <w:sz w:val="24"/>
                <w:lang w:val="en-US" w:eastAsia="zh-CN"/>
              </w:rPr>
            </w:pPr>
            <w:r>
              <w:rPr>
                <w:rFonts w:hint="default"/>
                <w:b/>
                <w:sz w:val="24"/>
                <w:lang w:val="en-US" w:eastAsia="zh-CN"/>
              </w:rPr>
              <w:fldChar w:fldCharType="begin"/>
            </w:r>
            <w:r>
              <w:rPr>
                <w:rFonts w:hint="default"/>
                <w:b/>
                <w:sz w:val="24"/>
                <w:lang w:val="en-US" w:eastAsia="zh-CN"/>
              </w:rPr>
              <w:instrText xml:space="preserve">INCLUDEPICTURE \d "C:\\Documents and Settings\\Administrator\\Application Data\\Tencent\\Users\\877720848\\QQ\\WinTemp\\RichOle\\$P%PJN)LIB042JG(]70O4R2.png" \* MERGEFORMATINET </w:instrText>
            </w:r>
            <w:r>
              <w:rPr>
                <w:rFonts w:hint="default"/>
                <w:b/>
                <w:sz w:val="24"/>
                <w:lang w:val="en-US" w:eastAsia="zh-CN"/>
              </w:rPr>
              <w:fldChar w:fldCharType="separate"/>
            </w:r>
            <w:r>
              <w:rPr>
                <w:rFonts w:hint="default"/>
                <w:b/>
                <w:sz w:val="24"/>
                <w:lang w:val="en-US" w:eastAsia="zh-CN"/>
              </w:rPr>
              <w:drawing>
                <wp:inline distT="0" distB="0" distL="114300" distR="114300">
                  <wp:extent cx="972185" cy="1049020"/>
                  <wp:effectExtent l="0" t="0" r="18415" b="17780"/>
                  <wp:docPr id="27" name="图片 2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1049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sz w:val="24"/>
                <w:lang w:val="en-US" w:eastAsia="zh-CN"/>
              </w:rPr>
              <w:fldChar w:fldCharType="end"/>
            </w:r>
          </w:p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</w:trPr>
        <w:tc>
          <w:tcPr>
            <w:tcW w:w="1713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预估资金合计：</w:t>
            </w:r>
          </w:p>
        </w:tc>
        <w:tc>
          <w:tcPr>
            <w:tcW w:w="12533" w:type="dxa"/>
            <w:gridSpan w:val="6"/>
            <w:noWrap w:val="0"/>
            <w:vAlign w:val="top"/>
          </w:tcPr>
          <w:p>
            <w:pPr>
              <w:jc w:val="center"/>
              <w:rPr>
                <w:rFonts w:hint="default"/>
                <w:b/>
                <w:sz w:val="24"/>
                <w:lang w:val="en-US" w:eastAsia="zh-CN"/>
              </w:rPr>
            </w:pPr>
          </w:p>
        </w:tc>
      </w:tr>
    </w:tbl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                                       </w:t>
      </w:r>
    </w:p>
    <w:p>
      <w:pPr>
        <w:numPr>
          <w:ilvl w:val="0"/>
          <w:numId w:val="0"/>
        </w:numPr>
        <w:ind w:firstLine="560"/>
        <w:jc w:val="left"/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</w:p>
    <w:sectPr>
      <w:headerReference r:id="rId3" w:type="default"/>
      <w:pgSz w:w="16838" w:h="11906" w:orient="landscape"/>
      <w:pgMar w:top="1134" w:right="1440" w:bottom="1134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7E91E0"/>
    <w:multiLevelType w:val="singleLevel"/>
    <w:tmpl w:val="307E91E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787E8E"/>
    <w:rsid w:val="03EA31A6"/>
    <w:rsid w:val="08E72D33"/>
    <w:rsid w:val="08ED529F"/>
    <w:rsid w:val="179147D3"/>
    <w:rsid w:val="180B708F"/>
    <w:rsid w:val="18411757"/>
    <w:rsid w:val="18951C42"/>
    <w:rsid w:val="1D9D2CB8"/>
    <w:rsid w:val="1E97534D"/>
    <w:rsid w:val="1EE8408C"/>
    <w:rsid w:val="1FA75C6F"/>
    <w:rsid w:val="21437E63"/>
    <w:rsid w:val="233C2697"/>
    <w:rsid w:val="23CF6918"/>
    <w:rsid w:val="29F14EF2"/>
    <w:rsid w:val="2BA2248A"/>
    <w:rsid w:val="2BCA3F89"/>
    <w:rsid w:val="2D9F73E9"/>
    <w:rsid w:val="314468B8"/>
    <w:rsid w:val="32A93DEC"/>
    <w:rsid w:val="32AF345D"/>
    <w:rsid w:val="331F6007"/>
    <w:rsid w:val="3E5D43E6"/>
    <w:rsid w:val="41823E7E"/>
    <w:rsid w:val="42600808"/>
    <w:rsid w:val="43023AD5"/>
    <w:rsid w:val="44CD2A70"/>
    <w:rsid w:val="458E6419"/>
    <w:rsid w:val="46243B57"/>
    <w:rsid w:val="49D4336E"/>
    <w:rsid w:val="4A266849"/>
    <w:rsid w:val="4EA85D76"/>
    <w:rsid w:val="53787CFB"/>
    <w:rsid w:val="572B5DCC"/>
    <w:rsid w:val="5D335F10"/>
    <w:rsid w:val="60DB0C76"/>
    <w:rsid w:val="628C47B7"/>
    <w:rsid w:val="68550FE0"/>
    <w:rsid w:val="698B74A9"/>
    <w:rsid w:val="71634334"/>
    <w:rsid w:val="740E1511"/>
    <w:rsid w:val="74F77044"/>
    <w:rsid w:val="756A78E3"/>
    <w:rsid w:val="7B6E148A"/>
    <w:rsid w:val="7F453C5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3"/>
    <w:basedOn w:val="1"/>
    <w:next w:val="1"/>
    <w:unhideWhenUsed/>
    <w:qFormat/>
    <w:uiPriority w:val="0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  <w:bCs/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character" w:customStyle="1" w:styleId="10">
    <w:name w:val="font11"/>
    <w:basedOn w:val="7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1">
    <w:name w:val="font01"/>
    <w:basedOn w:val="7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paragraph" w:styleId="12">
    <w:name w:val="List Paragraph"/>
    <w:basedOn w:val="1"/>
    <w:qFormat/>
    <w:uiPriority w:val="0"/>
    <w:pPr>
      <w:ind w:firstLine="420" w:firstLineChars="200"/>
    </w:pPr>
    <w:rPr>
      <w:rFonts w:ascii="Calibri" w:hAnsi="Calibri" w:eastAsia="宋体" w:cs="黑体"/>
      <w:szCs w:val="22"/>
    </w:rPr>
  </w:style>
  <w:style w:type="paragraph" w:customStyle="1" w:styleId="13">
    <w:name w:val="列出段落1"/>
    <w:basedOn w:val="1"/>
    <w:qFormat/>
    <w:uiPriority w:val="0"/>
    <w:pPr>
      <w:ind w:firstLine="420" w:firstLineChars="200"/>
    </w:pPr>
    <w:rPr>
      <w:rFonts w:ascii="Calibri" w:hAnsi="Calibri" w:eastAsia="宋体" w:cs="黑体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theme" Target="theme/theme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jpeg"/><Relationship Id="rId36" Type="http://schemas.openxmlformats.org/officeDocument/2006/relationships/image" Target="media/image31.png"/><Relationship Id="rId35" Type="http://schemas.openxmlformats.org/officeDocument/2006/relationships/image" Target="http://cp.honglian8.com/../Picture/c63aad4cea6289bc/a2de8e2d37e8b0fc.gif" TargetMode="External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jpe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Office_11.1.0.8597_F1E327BC-269C-435d-A152-05C5408002CA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刘宇坤</cp:lastModifiedBy>
  <dcterms:modified xsi:type="dcterms:W3CDTF">2019-04-19T08:23:17Z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  <property fmtid="{D5CDD505-2E9C-101B-9397-08002B2CF9AE}" pid="3" name="KSORubyTemplateID" linkTarget="0">
    <vt:lpwstr>6</vt:lpwstr>
  </property>
</Properties>
</file>