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0" w:firstLineChars="0"/>
        <w:rPr>
          <w:rFonts w:ascii="黑体" w:eastAsia="黑体" w:cs="仿宋"/>
          <w:color w:val="auto"/>
        </w:rPr>
      </w:pPr>
      <w:r>
        <w:rPr>
          <w:rFonts w:hint="eastAsia" w:ascii="黑体" w:eastAsia="黑体" w:cs="仿宋"/>
          <w:color w:val="auto"/>
        </w:rPr>
        <w:t>附件6</w:t>
      </w:r>
    </w:p>
    <w:p>
      <w:pPr>
        <w:pStyle w:val="6"/>
        <w:spacing w:line="360" w:lineRule="auto"/>
        <w:ind w:firstLine="0" w:firstLineChars="0"/>
        <w:jc w:val="center"/>
        <w:rPr>
          <w:rFonts w:ascii="方正小标宋简体" w:hAnsi="仿宋" w:eastAsia="方正小标宋简体" w:cs="仿宋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优秀阅读型院系综合评分表</w:t>
      </w:r>
    </w:p>
    <w:p>
      <w:pPr>
        <w:pStyle w:val="6"/>
        <w:spacing w:line="360" w:lineRule="auto"/>
        <w:ind w:firstLine="0" w:firstLineChars="0"/>
        <w:jc w:val="center"/>
        <w:rPr>
          <w:rFonts w:hAnsi="仿宋" w:cs="仿宋"/>
          <w:color w:val="auto"/>
        </w:rPr>
      </w:pPr>
      <w:r>
        <w:rPr>
          <w:rFonts w:hint="eastAsia" w:hAnsi="仿宋" w:cs="仿宋"/>
          <w:color w:val="auto"/>
        </w:rPr>
        <w:t>（          年）</w:t>
      </w:r>
    </w:p>
    <w:tbl>
      <w:tblPr>
        <w:tblStyle w:val="4"/>
        <w:tblW w:w="12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200"/>
        <w:gridCol w:w="1246"/>
        <w:gridCol w:w="1376"/>
        <w:gridCol w:w="1376"/>
        <w:gridCol w:w="1376"/>
        <w:gridCol w:w="1376"/>
        <w:gridCol w:w="1376"/>
        <w:gridCol w:w="101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院系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各项分值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纸质图书借阅量分值（占总分比例10%），计10分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入馆次数分值（占总分比例10%），计10分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研修室预约次数分值（占总分比例10%），计10分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教师荐书分值（占总分比20%），计20分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馆藏文献图书荐购数量（占总分比例20%），计20分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参与图书馆培训活活动（占总分比例20%），计20分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所在院系优秀教师比例（占总分比例10%），计10分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基础医学院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护理学院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管理学院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医疗技术学院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/>
    <w:tbl>
      <w:tblPr>
        <w:tblStyle w:val="4"/>
        <w:tblW w:w="12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200"/>
        <w:gridCol w:w="1246"/>
        <w:gridCol w:w="1376"/>
        <w:gridCol w:w="1376"/>
        <w:gridCol w:w="1376"/>
        <w:gridCol w:w="1376"/>
        <w:gridCol w:w="1376"/>
        <w:gridCol w:w="101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生命科学工程技术学院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外国语院学院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医学工程学院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检验与影像学院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思想政治理论课教学部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通识教育管理中心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生物与基础医学实验教学中心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spacing w:line="360" w:lineRule="auto"/>
        <w:ind w:firstLine="0" w:firstLineChars="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附注：</w:t>
      </w:r>
    </w:p>
    <w:p>
      <w:pPr>
        <w:pStyle w:val="6"/>
        <w:spacing w:line="360" w:lineRule="auto"/>
        <w:ind w:firstLine="0" w:firstLineChars="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评分要点：1. 总分值100分（不包括附加分）；</w:t>
      </w:r>
    </w:p>
    <w:p>
      <w:pPr>
        <w:pStyle w:val="6"/>
        <w:spacing w:line="360" w:lineRule="auto"/>
        <w:ind w:firstLine="1200" w:firstLineChars="50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2.纸质图书借阅量、入馆次数和研修室预约次数，第一名为满分，满分30，级差2分；</w:t>
      </w:r>
    </w:p>
    <w:p>
      <w:pPr>
        <w:pStyle w:val="6"/>
        <w:spacing w:line="360" w:lineRule="auto"/>
        <w:ind w:firstLine="1200" w:firstLineChars="50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3. 参与教师荐读活动比例，第一名为满分，满分为20分，级差2分；</w:t>
      </w:r>
    </w:p>
    <w:p>
      <w:pPr>
        <w:pStyle w:val="6"/>
        <w:spacing w:line="360" w:lineRule="auto"/>
        <w:ind w:firstLine="1200" w:firstLineChars="50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4. 馆藏文献图书荐购数量，第一名为满分，满分为20分，级差2分；</w:t>
      </w:r>
    </w:p>
    <w:p>
      <w:pPr>
        <w:pStyle w:val="6"/>
        <w:spacing w:line="360" w:lineRule="auto"/>
        <w:ind w:firstLine="1200" w:firstLineChars="50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5. 参与图书馆培训活动人数，第一名为满分，满分为20分，级差2分；</w:t>
      </w:r>
    </w:p>
    <w:p>
      <w:pPr>
        <w:pStyle w:val="6"/>
        <w:spacing w:line="360" w:lineRule="auto"/>
        <w:ind w:firstLine="1200" w:firstLineChars="50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6. 所在院校优秀教师比例排名，第一名为满分，满分为10分，级差1分；</w:t>
      </w:r>
    </w:p>
    <w:p>
      <w:pPr>
        <w:pStyle w:val="6"/>
        <w:spacing w:line="360" w:lineRule="auto"/>
        <w:ind w:firstLine="1200" w:firstLineChars="500"/>
        <w:rPr>
          <w:rFonts w:hAnsi="仿宋" w:cs="仿宋"/>
          <w:color w:val="auto"/>
          <w:sz w:val="24"/>
          <w:szCs w:val="24"/>
        </w:rPr>
        <w:sectPr>
          <w:pgSz w:w="16838" w:h="11906" w:orient="landscape"/>
          <w:pgMar w:top="2098" w:right="1327" w:bottom="1588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hAnsi="仿宋" w:cs="仿宋"/>
          <w:color w:val="auto"/>
          <w:sz w:val="24"/>
          <w:szCs w:val="24"/>
        </w:rPr>
        <w:t>7.以累计排名第一为优秀阅读型院系，名次并列者，以入馆次数得分最高为参考。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3CAB"/>
    <w:rsid w:val="4F5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2022-03-11T08:53:00Z</dcterms:created>
  <dc:creator>Administrator</dc:creator>
  <cp:lastModifiedBy>Sweet J baby童品</cp:lastModifiedBy>
  <dcterms:modified xsi:type="dcterms:W3CDTF">2022-03-11T08:56:05Z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92825695EF344BCBA33D7CCADD5B3E48</vt:lpwstr>
  </property>
</Properties>
</file>