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图书招标商务资质及技术要求</w:t>
      </w:r>
    </w:p>
    <w:p>
      <w:pPr>
        <w:ind w:firstLine="1687" w:firstLineChars="600"/>
        <w:jc w:val="left"/>
        <w:rPr>
          <w:b/>
          <w:sz w:val="28"/>
          <w:szCs w:val="28"/>
        </w:rPr>
      </w:pPr>
    </w:p>
    <w:p>
      <w:pPr>
        <w:ind w:firstLine="469" w:firstLineChars="1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（一）投标人商务资质要求</w:t>
      </w:r>
      <w:r>
        <w:rPr>
          <w:rFonts w:hint="eastAsia" w:ascii="宋体"/>
          <w:sz w:val="28"/>
          <w:szCs w:val="28"/>
        </w:rPr>
        <w:t>（此项有不满足者不能参与投标）：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1、投标人须是注册于中华人民共和国境内的独立法人，注册资金不低于200万元。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2、投标人具有经营图书文献的营业执照、税务登记证、组织机构代码证。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 w:ascii="宋体" w:hAnsi="Arial"/>
          <w:sz w:val="28"/>
          <w:szCs w:val="28"/>
        </w:rPr>
        <w:t>投标人所提供的图书全部来源国家正规出版社出版的正版图书，近五年内没有售卖盗版图书的不良记录，无版权纠纷。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4、投标人应有自己的图书仓储基地；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5、投标人应有自己的图书分类编目、加工队伍；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6、具有良好的财务状况证明材料；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7、中标人不得将中标转包他人。</w:t>
      </w:r>
    </w:p>
    <w:p>
      <w:pPr>
        <w:ind w:firstLine="273" w:firstLineChars="97"/>
        <w:jc w:val="left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（二）技术</w:t>
      </w:r>
      <w:r>
        <w:rPr>
          <w:rFonts w:hint="eastAsia" w:ascii="宋体" w:hAnsi="Arial"/>
          <w:b/>
          <w:sz w:val="28"/>
          <w:szCs w:val="28"/>
        </w:rPr>
        <w:t>指标</w:t>
      </w:r>
    </w:p>
    <w:p>
      <w:pPr>
        <w:ind w:left="1" w:firstLine="495" w:firstLineChars="17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1、中标人必须按照图书馆提供的书目清单配书，不得搭配其他图书。</w:t>
      </w:r>
      <w:r>
        <w:rPr>
          <w:rFonts w:hint="eastAsia" w:ascii="宋体" w:hAnsi="宋体"/>
          <w:sz w:val="28"/>
          <w:szCs w:val="28"/>
        </w:rPr>
        <w:t>到馆图书与</w:t>
      </w:r>
      <w:r>
        <w:rPr>
          <w:rFonts w:hint="eastAsia" w:ascii="宋体" w:hAnsi="Arial"/>
          <w:sz w:val="28"/>
          <w:szCs w:val="28"/>
        </w:rPr>
        <w:t>图书馆提供的书目清单</w:t>
      </w:r>
      <w:r>
        <w:rPr>
          <w:rFonts w:hint="eastAsia" w:ascii="宋体" w:hAnsi="宋体"/>
          <w:sz w:val="28"/>
          <w:szCs w:val="28"/>
        </w:rPr>
        <w:t>不符的，图书馆拒绝验收。</w:t>
      </w:r>
    </w:p>
    <w:p>
      <w:pPr>
        <w:ind w:left="1" w:firstLine="495" w:firstLineChars="17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2、人文社科类订到率须达到95%以上；医药卫生、生物等自然科学类订到率须达到90%以上。</w:t>
      </w:r>
    </w:p>
    <w:p>
      <w:pPr>
        <w:ind w:left="1" w:firstLine="495" w:firstLineChars="17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3、图书馆提供的书目清单</w:t>
      </w:r>
      <w:r>
        <w:rPr>
          <w:rFonts w:hint="eastAsia" w:ascii="宋体" w:hAnsi="宋体"/>
          <w:sz w:val="28"/>
          <w:szCs w:val="28"/>
        </w:rPr>
        <w:t>上的数据如果与实际图书出现题名不符、国际标准书号变更等情况，中标人应与采购人联系查询，由采购人核准，不得自行决定。</w:t>
      </w:r>
    </w:p>
    <w:p>
      <w:pPr>
        <w:ind w:left="1" w:firstLine="495" w:firstLineChars="177"/>
        <w:jc w:val="left"/>
        <w:rPr>
          <w:rFonts w:ascii="宋体" w:hAnsi="Arial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4、中标人需严格按照《中图法</w:t>
      </w:r>
      <w:r>
        <w:rPr>
          <w:rFonts w:hint="eastAsia"/>
          <w:sz w:val="28"/>
          <w:szCs w:val="28"/>
        </w:rPr>
        <w:t>（第五版）</w:t>
      </w:r>
      <w:r>
        <w:rPr>
          <w:rFonts w:hint="eastAsia" w:ascii="宋体" w:hAnsi="Arial"/>
          <w:sz w:val="28"/>
          <w:szCs w:val="28"/>
        </w:rPr>
        <w:t>》对已选定的图书进行分类编目，</w:t>
      </w:r>
      <w:r>
        <w:rPr>
          <w:rFonts w:hint="eastAsia"/>
          <w:sz w:val="28"/>
          <w:szCs w:val="28"/>
        </w:rPr>
        <w:t>按《普通图书著录条例》进行著录，编目数据符合标准CNMARC格式（CALIS中心数据标准），保证分类、著录准确无误，差错率不得高于5‰。</w:t>
      </w:r>
    </w:p>
    <w:p>
      <w:pPr>
        <w:ind w:left="1" w:firstLine="495" w:firstLineChars="177"/>
        <w:jc w:val="left"/>
        <w:rPr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5、中标人负责</w:t>
      </w:r>
      <w:r>
        <w:rPr>
          <w:rFonts w:hint="eastAsia"/>
          <w:sz w:val="28"/>
          <w:szCs w:val="28"/>
        </w:rPr>
        <w:t>加装RFID磁条、加贴书标（排架号）、色标（绿色）、加盖馆藏章等加工，RFID磁条须使用图书馆指定的品牌、规格标准，保证图书加工质量。</w:t>
      </w:r>
    </w:p>
    <w:p>
      <w:pPr>
        <w:ind w:left="1" w:firstLine="495" w:firstLineChars="177"/>
        <w:jc w:val="left"/>
        <w:rPr>
          <w:rFonts w:ascii="宋体" w:hAnsi="Arial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6、中标人一次性将图书送交甲方，并负责按要求顺序上架，严密排架。</w:t>
      </w:r>
    </w:p>
    <w:p>
      <w:pPr>
        <w:ind w:left="1" w:firstLine="495" w:firstLineChars="177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7、中标人</w:t>
      </w:r>
      <w:r>
        <w:rPr>
          <w:rFonts w:hint="eastAsia" w:ascii="宋体" w:hAnsi="宋体"/>
          <w:sz w:val="28"/>
          <w:szCs w:val="28"/>
        </w:rPr>
        <w:t>每次送货须提供送货清单。清单内容包括送货日期、批次、包数、总种数、总册数、总码洋及明细清单。明细清单包括批次号、包号；图书题名、ISBN、出版社、单价、册数；每包合计种、册、码洋。批次号须简单明了具有助记功能。</w:t>
      </w:r>
    </w:p>
    <w:p>
      <w:pPr>
        <w:ind w:left="1" w:firstLine="495" w:firstLineChars="177"/>
        <w:jc w:val="left"/>
        <w:rPr>
          <w:rFonts w:hint="eastAsia" w:ascii="宋体" w:hAnsi="Arial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8、中标人为图书馆现采图书提供交通、采集设备等方面支持和方便。</w:t>
      </w:r>
      <w:r>
        <w:rPr>
          <w:rFonts w:hint="eastAsia" w:ascii="宋体" w:hAnsi="Arial"/>
          <w:sz w:val="28"/>
          <w:szCs w:val="28"/>
        </w:rPr>
        <w:t>所供图书必须在40个历日内全部加工完毕，并按图书馆要求完成上架排架工作。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9、</w:t>
      </w:r>
      <w:r>
        <w:rPr>
          <w:rFonts w:hint="eastAsia" w:ascii="宋体" w:hAnsi="宋体"/>
          <w:sz w:val="28"/>
          <w:szCs w:val="28"/>
        </w:rPr>
        <w:t>中标人对盗版书，装订错误、缺页、破损、印刷不清、附件缺失等问题图书负责更换和补齐，退换图书应在10日内完成。</w:t>
      </w:r>
    </w:p>
    <w:p>
      <w:pPr>
        <w:jc w:val="left"/>
        <w:rPr>
          <w:sz w:val="28"/>
          <w:szCs w:val="28"/>
        </w:rPr>
      </w:pPr>
    </w:p>
    <w:p>
      <w:pPr>
        <w:ind w:right="560"/>
        <w:jc w:val="righ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E17"/>
    <w:rsid w:val="00001F05"/>
    <w:rsid w:val="00014EE3"/>
    <w:rsid w:val="0001558C"/>
    <w:rsid w:val="000365E0"/>
    <w:rsid w:val="00051B35"/>
    <w:rsid w:val="000D32ED"/>
    <w:rsid w:val="000F3B40"/>
    <w:rsid w:val="00100331"/>
    <w:rsid w:val="001068B2"/>
    <w:rsid w:val="00191389"/>
    <w:rsid w:val="001A6E17"/>
    <w:rsid w:val="001C4D83"/>
    <w:rsid w:val="0027199C"/>
    <w:rsid w:val="002A113B"/>
    <w:rsid w:val="002F2A4D"/>
    <w:rsid w:val="003053CE"/>
    <w:rsid w:val="0038348E"/>
    <w:rsid w:val="003D2FA6"/>
    <w:rsid w:val="003D4C88"/>
    <w:rsid w:val="004068C7"/>
    <w:rsid w:val="004340F8"/>
    <w:rsid w:val="0043764A"/>
    <w:rsid w:val="00437989"/>
    <w:rsid w:val="00481C64"/>
    <w:rsid w:val="004931AB"/>
    <w:rsid w:val="004B5C6C"/>
    <w:rsid w:val="005B59B1"/>
    <w:rsid w:val="005C00E6"/>
    <w:rsid w:val="0060313E"/>
    <w:rsid w:val="006137C3"/>
    <w:rsid w:val="0061422E"/>
    <w:rsid w:val="006762CB"/>
    <w:rsid w:val="006842CA"/>
    <w:rsid w:val="006A108D"/>
    <w:rsid w:val="006D6D01"/>
    <w:rsid w:val="00716704"/>
    <w:rsid w:val="007436B1"/>
    <w:rsid w:val="00747A76"/>
    <w:rsid w:val="00751735"/>
    <w:rsid w:val="007A4AAA"/>
    <w:rsid w:val="007B044E"/>
    <w:rsid w:val="007E6EE0"/>
    <w:rsid w:val="00816B9E"/>
    <w:rsid w:val="00820C05"/>
    <w:rsid w:val="00866C57"/>
    <w:rsid w:val="008E3422"/>
    <w:rsid w:val="00922058"/>
    <w:rsid w:val="00944109"/>
    <w:rsid w:val="00A07C93"/>
    <w:rsid w:val="00A62FB7"/>
    <w:rsid w:val="00AE7313"/>
    <w:rsid w:val="00AF3050"/>
    <w:rsid w:val="00B02226"/>
    <w:rsid w:val="00B553F3"/>
    <w:rsid w:val="00C0358B"/>
    <w:rsid w:val="00C07542"/>
    <w:rsid w:val="00C33485"/>
    <w:rsid w:val="00C53BA3"/>
    <w:rsid w:val="00C962AB"/>
    <w:rsid w:val="00CF2D53"/>
    <w:rsid w:val="00D07878"/>
    <w:rsid w:val="00D73F4A"/>
    <w:rsid w:val="00DB650B"/>
    <w:rsid w:val="00DC6510"/>
    <w:rsid w:val="00E26C07"/>
    <w:rsid w:val="00E40D15"/>
    <w:rsid w:val="00E63572"/>
    <w:rsid w:val="00EC6EE3"/>
    <w:rsid w:val="00EE6659"/>
    <w:rsid w:val="00F0755A"/>
    <w:rsid w:val="00FD66A9"/>
    <w:rsid w:val="04BD55C4"/>
    <w:rsid w:val="0A7F00A1"/>
    <w:rsid w:val="1074050C"/>
    <w:rsid w:val="2F7F157A"/>
    <w:rsid w:val="32DB72DD"/>
    <w:rsid w:val="34EA455F"/>
    <w:rsid w:val="38595180"/>
    <w:rsid w:val="3A56099D"/>
    <w:rsid w:val="447F62F0"/>
    <w:rsid w:val="44F84CB5"/>
    <w:rsid w:val="46DA06CE"/>
    <w:rsid w:val="51337FC8"/>
    <w:rsid w:val="52A86D84"/>
    <w:rsid w:val="561A74D1"/>
    <w:rsid w:val="64BC326E"/>
    <w:rsid w:val="6D344536"/>
    <w:rsid w:val="6F096A3B"/>
    <w:rsid w:val="706A1AFA"/>
    <w:rsid w:val="721A1840"/>
    <w:rsid w:val="762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Subtle Emphasis"/>
    <w:basedOn w:val="7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758</Characters>
  <Lines>6</Lines>
  <Paragraphs>1</Paragraphs>
  <TotalTime>53</TotalTime>
  <ScaleCrop>false</ScaleCrop>
  <LinksUpToDate>false</LinksUpToDate>
  <CharactersWithSpaces>889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2015-11-03T09:08:00Z</dcterms:created>
  <dc:creator>华玉民</dc:creator>
  <cp:lastModifiedBy>刘宇坤</cp:lastModifiedBy>
  <dcterms:modified xsi:type="dcterms:W3CDTF">2019-06-21T08:30:55Z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