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新乡医学院三全学院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平原校区教职工宿舍电视机、抽油烟机采购项目报价清单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项目介绍：</w:t>
      </w:r>
    </w:p>
    <w:tbl>
      <w:tblPr>
        <w:tblStyle w:val="3"/>
        <w:tblpPr w:leftFromText="180" w:rightFromText="180" w:vertAnchor="text" w:horzAnchor="page" w:tblpX="1425" w:tblpY="294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40"/>
        <w:gridCol w:w="800"/>
        <w:gridCol w:w="2368"/>
        <w:gridCol w:w="1616"/>
        <w:gridCol w:w="1112"/>
        <w:gridCol w:w="1022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9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物品名称</w:t>
            </w:r>
          </w:p>
        </w:tc>
        <w:tc>
          <w:tcPr>
            <w:tcW w:w="6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36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参数及配件要求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安装要求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102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单价</w:t>
            </w:r>
          </w:p>
        </w:tc>
        <w:tc>
          <w:tcPr>
            <w:tcW w:w="121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1"/>
                <w:szCs w:val="21"/>
                <w:lang w:val="en-US" w:eastAsia="zh-CN" w:bidi="ar-SA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电视机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109台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海信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小米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长虹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智能高清、支持网络、32英寸.提供电视机架、公牛拓展插座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安装在客厅或卧室，并调试至正常使用。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抽油烟机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151台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百得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美的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森泰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侧吸式、抽烟效果好、噪音小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包安装试机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工期要求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：2019年</w:t>
      </w:r>
      <w:r>
        <w:rPr>
          <w:rFonts w:hint="eastAsia" w:asciiTheme="minorEastAsia" w:hAnsiTheme="minorEastAsia" w:cstheme="minorEastAsia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5日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 xml:space="preserve">前安装完毕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质保期：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备注：报价包含安装、运费及税票，其他费用不再另算。请将报价表于2019年7月11号下午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点前发送至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kern w:val="0"/>
          <w:sz w:val="30"/>
          <w:szCs w:val="30"/>
          <w:u w:val="none"/>
          <w:lang w:val="en-US" w:eastAsia="zh-CN" w:bidi="ar"/>
        </w:rPr>
        <w:t>sqxyztb</w:t>
      </w:r>
      <w:r>
        <w:rPr>
          <w:rFonts w:hint="eastAsia" w:asciiTheme="minorEastAsia" w:hAnsiTheme="minorEastAsia" w:cstheme="minorEastAsia"/>
          <w:strike w:val="0"/>
          <w:dstrike w:val="0"/>
          <w:kern w:val="0"/>
          <w:sz w:val="30"/>
          <w:szCs w:val="30"/>
          <w:u w:val="none"/>
          <w:lang w:val="en-US" w:eastAsia="zh-CN" w:bidi="ar"/>
        </w:rPr>
        <w:t>y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kern w:val="0"/>
          <w:sz w:val="30"/>
          <w:szCs w:val="30"/>
          <w:u w:val="none"/>
          <w:lang w:val="en-US" w:eastAsia="zh-CN" w:bidi="ar"/>
        </w:rPr>
        <w:t>jzcgb@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 w:bidi="ar"/>
        </w:rPr>
        <w:t>163.com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邮箱，过期无效。学院付款方式为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安装完毕通过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验收合格后，开具正式发票，付至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合同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款的95%，剩余5%两年后无息返还。将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公司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资质原件照片后附。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邮箱为学院招标办网上询价邮箱，到截止时间由学院招标办、纪检监察审计部共同开标，本项目采用1次性报价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。逾期未报价视为放弃。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如有疑问，请致电：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0373-7375531  刘老师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CDD84"/>
    <w:multiLevelType w:val="singleLevel"/>
    <w:tmpl w:val="9CACDD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16B4"/>
    <w:rsid w:val="03DE7F60"/>
    <w:rsid w:val="05DC573D"/>
    <w:rsid w:val="063A6A0C"/>
    <w:rsid w:val="08BC7128"/>
    <w:rsid w:val="0A257E6D"/>
    <w:rsid w:val="0BF1597E"/>
    <w:rsid w:val="14F32A71"/>
    <w:rsid w:val="19C94C0A"/>
    <w:rsid w:val="1A132F31"/>
    <w:rsid w:val="1E4A60EA"/>
    <w:rsid w:val="225C5869"/>
    <w:rsid w:val="228028BE"/>
    <w:rsid w:val="26ED3E2C"/>
    <w:rsid w:val="28B13AD1"/>
    <w:rsid w:val="29344ECE"/>
    <w:rsid w:val="2BDA3C96"/>
    <w:rsid w:val="2CE56F4E"/>
    <w:rsid w:val="30201C10"/>
    <w:rsid w:val="43E178AA"/>
    <w:rsid w:val="46DB71B6"/>
    <w:rsid w:val="49D61E09"/>
    <w:rsid w:val="4C632F0E"/>
    <w:rsid w:val="4DC94F6A"/>
    <w:rsid w:val="4DDB2210"/>
    <w:rsid w:val="57663B8B"/>
    <w:rsid w:val="5A2564CD"/>
    <w:rsid w:val="5AB71960"/>
    <w:rsid w:val="5ED56A96"/>
    <w:rsid w:val="625637CC"/>
    <w:rsid w:val="62A3130D"/>
    <w:rsid w:val="67FF36C3"/>
    <w:rsid w:val="6EDB5314"/>
    <w:rsid w:val="709E05C3"/>
    <w:rsid w:val="711378E9"/>
    <w:rsid w:val="753554E5"/>
    <w:rsid w:val="7DA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刘宇坤</cp:lastModifiedBy>
  <cp:lastPrinted>2019-07-08T02:49:00Z</cp:lastPrinted>
  <dcterms:modified xsi:type="dcterms:W3CDTF">2019-07-09T04:03:04Z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